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年度芙蓉区园林绿化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维护</w:t>
      </w:r>
      <w:r>
        <w:rPr>
          <w:rFonts w:hint="eastAsia" w:ascii="黑体" w:hAnsi="黑体" w:eastAsia="黑体" w:cs="黑体"/>
          <w:sz w:val="44"/>
          <w:szCs w:val="44"/>
        </w:rPr>
        <w:t>中心部门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>整体支出绩效评价报告</w:t>
      </w:r>
    </w:p>
    <w:p>
      <w:pPr>
        <w:adjustRightIn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4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（一）部门基本情况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40" w:lineRule="exact"/>
        <w:ind w:firstLine="960" w:firstLineChars="300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1、人员情况。我中心现为两块牌子（芙蓉区园林绿化维护中心和芙蓉风景园林有限公司），一套人员；现有干部职工12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人，其中在职职工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人，退休职工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人，公益性岗位编制人员为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173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40" w:lineRule="exact"/>
        <w:ind w:firstLine="960" w:firstLineChars="3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2、机构设置。本单位无二级机构，下设办公室、财务科、纪检监察室、后勤科、绿</w:t>
      </w:r>
      <w:r>
        <w:rPr>
          <w:rFonts w:hint="eastAsia" w:ascii="仿宋" w:hAnsi="仿宋" w:eastAsia="仿宋" w:cs="仿宋"/>
          <w:sz w:val="32"/>
          <w:szCs w:val="32"/>
        </w:rPr>
        <w:t>化管理科、工程技术科、维护科、浏阳河风光带综合管理办公室、五一绿化广场综合管理办公室。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3、主要职能。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24"/>
        </w:rPr>
        <w:t>一是维护养护职能。对建成区范围内的公共绿地（广场）履行维护作业和综合管理职责，开展修剪、保洁、洒水、补栽、病虫害防治、鲜花布景、设施维护及绿化带内杂草综合治理等工作，保障辖区的园林绿化品质。二是监管服务职能。对辖区内新建及新建未移交绿化的监管；组织开展全民义务植树活动及爱绿护绿宣传；辖区内绿色示范创建工作的业务指导、古树名木的保护和管理等。此外，还会根据市区计划要求，承担小额绿化工程建设职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4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年预算执行情况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4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4F81BD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年预算批复3915.47万元，全年实际到位指标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6869.75</w:t>
      </w:r>
      <w:r>
        <w:rPr>
          <w:rFonts w:hint="eastAsia" w:ascii="仿宋" w:hAnsi="仿宋" w:eastAsia="仿宋" w:cs="仿宋"/>
          <w:sz w:val="32"/>
          <w:szCs w:val="32"/>
        </w:rPr>
        <w:t>万元（预算内财政拨款收入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6787.71</w:t>
      </w:r>
      <w:r>
        <w:rPr>
          <w:rFonts w:hint="eastAsia" w:ascii="仿宋" w:hAnsi="仿宋" w:eastAsia="仿宋" w:cs="仿宋"/>
          <w:sz w:val="32"/>
          <w:szCs w:val="32"/>
        </w:rPr>
        <w:t>万元，预算外其他收入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82.04</w:t>
      </w:r>
      <w:r>
        <w:rPr>
          <w:rFonts w:hint="eastAsia" w:ascii="仿宋" w:hAnsi="仿宋" w:eastAsia="仿宋" w:cs="仿宋"/>
          <w:sz w:val="32"/>
          <w:szCs w:val="32"/>
        </w:rPr>
        <w:t>万元）；实际支出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7250.49</w:t>
      </w:r>
      <w:r>
        <w:rPr>
          <w:rFonts w:hint="eastAsia" w:ascii="仿宋" w:hAnsi="仿宋" w:eastAsia="仿宋" w:cs="仿宋"/>
          <w:sz w:val="32"/>
          <w:szCs w:val="32"/>
        </w:rPr>
        <w:t>万元，其中基本支出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1655</w:t>
      </w:r>
      <w:r>
        <w:rPr>
          <w:rFonts w:hint="eastAsia" w:ascii="仿宋" w:hAnsi="仿宋" w:eastAsia="仿宋" w:cs="仿宋"/>
          <w:sz w:val="32"/>
          <w:szCs w:val="32"/>
        </w:rPr>
        <w:t>万元，项目支出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5595.49</w:t>
      </w:r>
      <w:r>
        <w:rPr>
          <w:rFonts w:hint="eastAsia" w:ascii="仿宋" w:hAnsi="仿宋" w:eastAsia="仿宋" w:cs="仿宋"/>
          <w:sz w:val="32"/>
          <w:szCs w:val="32"/>
        </w:rPr>
        <w:t>万元；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上年结余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557.83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万元，本年结余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177.09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按科目分类工资福利支出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2340.5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万元，商品服务支出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1266.21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万元，对个人和家庭补助支出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294.74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万元，资本性支出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3349.04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hint="eastAsia" w:eastAsia="黑体"/>
          <w:color w:val="auto"/>
          <w:kern w:val="0"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4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（一）部门资金使用情况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4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园林绿化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维护</w:t>
      </w:r>
      <w:r>
        <w:rPr>
          <w:rFonts w:hint="eastAsia" w:ascii="仿宋" w:hAnsi="仿宋" w:eastAsia="仿宋" w:cs="仿宋"/>
          <w:sz w:val="32"/>
          <w:szCs w:val="32"/>
        </w:rPr>
        <w:t>中心20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年财政支出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7250.49</w:t>
      </w:r>
      <w:r>
        <w:rPr>
          <w:rFonts w:hint="eastAsia" w:ascii="仿宋" w:hAnsi="仿宋" w:eastAsia="仿宋" w:cs="仿宋"/>
          <w:sz w:val="32"/>
          <w:szCs w:val="32"/>
        </w:rPr>
        <w:t>万元。基本支出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1655</w:t>
      </w:r>
      <w:r>
        <w:rPr>
          <w:rFonts w:hint="eastAsia" w:ascii="仿宋" w:hAnsi="仿宋" w:eastAsia="仿宋" w:cs="仿宋"/>
          <w:sz w:val="32"/>
          <w:szCs w:val="32"/>
        </w:rPr>
        <w:t>万元，主要用于人员经费及日常公用经费支出；项目支出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5595.49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，主要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用于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园林维护人员经费、项目经费支出。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4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“三公”经费支出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万元，其中：公务用车购置及运行费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万元，全年无公务接待费支出和因公出国（境）费支出。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4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（二）部门资金管理情况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4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编制资金使用计划，从严控制支出。根据自身的情况，科学合理地编制资金使用计划，制定费用消耗限额及定额，严格控制开支范围和开支标准，优先保证正常运转需要，最大限度地挤出资金用于事业发展，对于节约潜力大、管理薄弱的支出项目要实行重点管理和控制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4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严格预算开支，建立财务管理的内部控制制度。预算一经下达，就要严格执行。主要方法是：①岗位分工控制，保证不相容职务相互分离。②授权批准控制，严格遵循授权范围和权限，重大会计事项建立集体审批制度。③会计系统控制，制定符合单位的会计制度和岗位责任制等。④财产清查控制，采取定期盘点的措施确保资产的安全完整。</w:t>
      </w:r>
      <w:r>
        <w:rPr>
          <w:rFonts w:hint="eastAsia" w:ascii="仿宋_GB2312" w:hAnsi="仿宋" w:eastAsia="仿宋_GB2312"/>
          <w:color w:val="222222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4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、加强和完善绩效考核。建立健全完备的考评体系，使各级领导、各有关部门及人员在工作中按规定行使职权，调动单位负责人、职能部门和职工的积极性。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三、部门项目组织实施情况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(一)绿化管养不断夯实，整治提升精准发力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以创建国家生态园林城市为抓手，对标找差，增加绿量。加强辖区主次干道、公园游园及大型广场内绿化植物修剪、水肥管理和花期控制，抓住春秋两季绿化补植黄金季节，累计补栽各类乔、灌木62万余株，补植麦冬草、马尼拉草皮等地被植物6万余平方米，全年新增绿地8.5万平方米。目前，我区建成区绿化覆盖率45%、绿地率35.8%，2项指标均已达到创建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以长沙市“四精五有”城市环境综合管理提质为契机，攻坚克难，增强品质。一是实施长沙市“五纵五横”芙蓉路段道路空间品质提升工程。按照减模纹、增花彩、通透化、控品质等要求予以提质，同时结合慢行系统、铺装、护栏等改造，完成树池透水化改造，进一步优化道路空间，提升道路颜值。二是规划10个街角花园项目建设。街头景观错落有致，公园城市建设稳步发展，各项绿化指标进一步提升，基本形成“三季有花、四季见绿”的现代化生态园林城市风貌。三是申报浏阳河风光带西岸创建“人民满意公园”，通过更换风光带防腐木、新建公厕、加装监控等措施，不断完善浏阳河风光带服务设施，受到周边市民群众一致欢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firstLine="640" w:firstLineChars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、以打造宜居生态城市为目标，精益求精，增花添彩。一是以高品质城市绿化环境热情迎接习近平总书记来长考察，对省委南门和西门、九所南门、蓉园宾馆东门等6处重要节点设计摆放造型各异、色彩鲜艳时令鲜花10余万盆，对锦泰广场周边绿化进行细致修剪，对芙蓉路立交桥桥侧花箱进行全面升级调整，5万余盆三色梅竞相开放。二是开展行道树遮挡企业、门店招牌专项整治行动，共计完成行道树整体修剪2万余株，43家业主单位对整治结果均进行了高度评价和肯定，“一年一件事”工作成果显著。三是对韶山路、车站路、八一路等门户节点栽植时令鲜花，换花添彩，累计更换鸡冠花、夏堇、一串红等时令鲜花200余万盆。四是做好五一商圈绿化管理工作。9月，实施芙蓉广场提质改造项目，合并建设管理用房和公共洗手间，重新设置大型投光灯及广场内景观照明灯等，换新颜、添新景，展现芙蓉之美。同月，对五一广场进行验收移交。五是坚决打赢蓝天保卫战，持续做好裸土复绿、扬尘管控工作，累计出动人员2000余人次、洒水车1000余台次，对辖区范围内主干道绿化带及行道树进行清洗降尘工作，全面提升空气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firstLine="640" w:firstLineChars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(二)尽心服务尽责管理，全面发展释放活力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firstLine="640" w:firstLineChars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加强数字化平台管理。抓好上级交办及市民热线转办工作，制定《芙蓉区园林绿化维护中心城管数字化案卷处置工作管理制度》，优化工作流程，提高案卷处置效率。全年办结城管数字化来单1966件，办结率100%;处理12345市民来电426件，满意率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firstLine="640" w:firstLineChars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强化日常巡查管理。打击违法毁绿行为，联合行政执法大队及时处理占绿毁绿事件15余起，全面巩固园林绿化景观效果。办理占用绿地、移栽树木行政审批案件21起，完成东盈广场和名士豪庭附属绿地的验收，切实抓好城市绿化建设品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firstLine="640" w:firstLineChars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古树名木抢救复壮。组织林业专家为辖区11株濒危衰弱古树名木开展“一树一策”复壮方案设计，通过更换种植土、树体填充、防腐木架空层和支撑施工等，让古树名木重焕光彩。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firstLine="640" w:firstLineChars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志愿服务绽放文明。完善芙蓉广场学雷锋志愿服务站制度，备齐服务站设施设备，每日做好便民登记，为市民提供优质服务，得到街道、市民一致好评;更新服务站的公益广告牌30块;每月“排队礼让日”专人履职在岗，维持广场市民出行良好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firstLine="640" w:firstLineChars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积极倡导全民绿化。组织开展“3·12”义务植树活动，种下各类乔灌木205株，红网、智慧长沙等多家媒体宣传报道。完成芙蓉区政府机关大院“湖南省园林式单位”和龙湖天宸原著“湖南省园林式小区”评选的资料收集和申报工作，促进形成全民共建共享良好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firstLine="640" w:firstLineChars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安全工作常抓不懈。每月组织2次安全常规检查，重大节假日前开展安全生产专项检查，确保安全形势稳定。对中心职工开展园林器械使用、交通安全和消防安全教育培训，切实提高安全意识，筑牢安全生产防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firstLine="640" w:firstLineChars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优化服务外包监管。制定《服务外包管理制度》，通过巡查、考评等一系列管理工作,东驿公园、隆平公园等4个服务外包公园游园环境得到大幅度提升，周边市民高度赞扬;省委周边及车站路2个鲜花标段严格按照要求，一年更换鲜花8次，形成“四季有花”的道路景观效果。11月，专家验收小组对我中心管理工作给予高度肯定，验收全部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firstLine="640" w:firstLineChars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创文迎检全力以赴。采取定人定责定路段的方法，对管辖范围内主次干道、社区公园绿化进行全覆盖、无死角巡查，坚持查漏补缺攻短板，累计整改绿化问题200余处，以高质量的绿化环境保障创文迎检任务圆满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firstLine="640" w:firstLineChars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落实河长制工作要求。加强浏阳河风光带游道和绿化带内的卫生保洁和安保巡查工作，指导各主体责任单位对河流沿线绿化进行查漏补缺。配合街道、区农水局加强河段沿线河流用地范围内的堆积物、河床边种植蔬菜等农作物清理，及时通知执法部门查处损坏、污染河流等违法行为，确保域内河流达到“河畅、水清、岸绿、景美”的目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640" w:lineRule="exact"/>
        <w:ind w:firstLine="640" w:firstLineChars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团结一心抗击疫情，众志成城凝心聚力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根据区委、区政府统一部署，我中心第一时间召开会议动员部署疫情防控工作，形成领导带队、党员带头、科室人员下沉的模式全力支撑疫情防控。38名干部职工参与对口社区常态化防疫志愿服务工作，协助社区开展值班登记、巡查劝导、测量体温、送发热居民就医、宣传教育等工作。做好辖区公园游园、公共广场和浏阳河风光带公共服务设施日常消毒工作，张贴疫情防控注意事项500余份，切实筑牢疫情群防群治严密防线，守护群众生命健康。帮助企业筹措口罩500个，制作防疫标语4条，上门送预防性中药13次，服务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1000余人，为加速企业复工复产、打赢疫情阻击战贡献园林力量。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四、资产管理情况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(一)资产配置情况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本单位固定资产为房屋及构筑物、通用设备、专用设备、家具用具及植物四大类，其中房屋及构筑物主要为办公用房，通用设备主要为办公电脑、空调、打印机等，专用设备主要为药车、洒水车、园林机械等，家具用具及植物主要为办公桌椅、文件柜、植物等。2020年年初原值为6353.47万元，年初折旧616.14万元，年初净值5737.33万元。本年度购置固定资产76.77万元，其中购买空调、电脑等通用设备56.81万元，购买园林机械等专用设备16.47万元，购买办公家具用具3.49万元。本年度计提折旧704.38万元，年末固定资产原值6388.23万元，净值5683.85万元。本年报废车辆等固定资产一批42.01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(二)资产管理情况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强化事业单位的资产管理制度防止国有资产流失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按照《固定资产管理制度》对国有资产进行管理，专人专责，并不断完善、更新相关管理制度。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2、做好资产管理的基础工作。</w:t>
      </w:r>
      <w:r>
        <w:rPr>
          <w:rFonts w:hint="eastAsia" w:ascii="仿宋" w:hAnsi="仿宋" w:eastAsia="仿宋" w:cs="仿宋"/>
          <w:sz w:val="32"/>
          <w:szCs w:val="32"/>
        </w:rPr>
        <w:t>进一步完善固定资产管理制度。对所占有、使用的国有资产应当定期清查盘点，对固定资产的真实性、完整性进行核实，保证账账、账卡、账实相符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提高资产管理信息化水平，实现资产管理领域的信息化，使资产管理与预算管理更好地结合。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     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 五、部门整体支出绩效情况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2020年，我单位对2019年部门整体支出开展了绩效自评，自评结果为“优”，我单位及时完成了芙蓉区范围内的园林绿化维护工作，较好地履行了部门职能，资金使用、管理情况较好。同时，也对2020年3个预算50万元以上项目支出开展了绩效自评，自评结果为“优”。2020年区财政对2019年度部门整体支出项目进行了绩效评价，评价结果为“良”，中心较好地完成了绩效目标，提高了城市园林绿化环境品质，为市民创造了良好的居住生活环境，群众满意度较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六、存在的主要问题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(一)对预算支出绩效评价工作的重要性认识不够。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(二)预决算没有与绩效评价有机结合。年初预算的编制较为精细，按照费用支出的使用范围和内容，进行了类款项三个级次的明细预算，进行了基本支出、项目支出的严格区分，同时在项目和基本支出中又进行了更加详细的区分，但是由于涉及往年资金的结余结转，不能严格的区分历史遗留问题资金的来龙去脉，这样对决算报表的编制产生了一定的影响，不便于精细化的预决算管理和分析评价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七、改进措施和有关建议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(一)将绩效评价工作从项目预算实施开始贯穿。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(二)根据合理的年度工作计划制定年度经费支出预算，确保全年经费支出均衡。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(三)建立和完善内部控制制度，形成可控的内部财务管理制度。加强项目资金管理，按工作要求加快资金拨付及使用进度，切实发挥资金效益。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八、其他需要说明的问题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长沙市芙蓉区园林绿化维护中心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    2021年9月22日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C003BF"/>
    <w:multiLevelType w:val="singleLevel"/>
    <w:tmpl w:val="14C003BF"/>
    <w:lvl w:ilvl="0" w:tentative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ZWEzZmQ4MDMzMTRmMmEzMjFiZTNhMDE0NmQ0ODMifQ=="/>
  </w:docVars>
  <w:rsids>
    <w:rsidRoot w:val="00B160C6"/>
    <w:rsid w:val="001918D0"/>
    <w:rsid w:val="00270C1B"/>
    <w:rsid w:val="00271AA6"/>
    <w:rsid w:val="00272BE3"/>
    <w:rsid w:val="002E45B1"/>
    <w:rsid w:val="00353A22"/>
    <w:rsid w:val="00404052"/>
    <w:rsid w:val="0048575B"/>
    <w:rsid w:val="00597174"/>
    <w:rsid w:val="0075438E"/>
    <w:rsid w:val="00871395"/>
    <w:rsid w:val="0092306F"/>
    <w:rsid w:val="00966A0E"/>
    <w:rsid w:val="009B2ED1"/>
    <w:rsid w:val="009D5881"/>
    <w:rsid w:val="00B048AB"/>
    <w:rsid w:val="00B160C6"/>
    <w:rsid w:val="00B20A97"/>
    <w:rsid w:val="00B5573F"/>
    <w:rsid w:val="00B66009"/>
    <w:rsid w:val="00BA4978"/>
    <w:rsid w:val="00DE0A95"/>
    <w:rsid w:val="00F77C8D"/>
    <w:rsid w:val="00F849F5"/>
    <w:rsid w:val="07F20DDA"/>
    <w:rsid w:val="145F550A"/>
    <w:rsid w:val="14EC4B97"/>
    <w:rsid w:val="18984D0D"/>
    <w:rsid w:val="1DE954EF"/>
    <w:rsid w:val="215B23CF"/>
    <w:rsid w:val="21854F4D"/>
    <w:rsid w:val="24C14A30"/>
    <w:rsid w:val="251D31E8"/>
    <w:rsid w:val="35CB4CC5"/>
    <w:rsid w:val="368963C3"/>
    <w:rsid w:val="3C610E7A"/>
    <w:rsid w:val="3DD03A6D"/>
    <w:rsid w:val="46D70546"/>
    <w:rsid w:val="4FC22E85"/>
    <w:rsid w:val="534F240E"/>
    <w:rsid w:val="58BF6942"/>
    <w:rsid w:val="5A0B2C52"/>
    <w:rsid w:val="61B06666"/>
    <w:rsid w:val="63753071"/>
    <w:rsid w:val="73D911C1"/>
    <w:rsid w:val="7CD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1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黑体" w:hAnsi="Calibri" w:eastAsia="黑体" w:cs="Times New Roman"/>
      <w:color w:val="00000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4350</Words>
  <Characters>4587</Characters>
  <Lines>19</Lines>
  <Paragraphs>5</Paragraphs>
  <TotalTime>25</TotalTime>
  <ScaleCrop>false</ScaleCrop>
  <LinksUpToDate>false</LinksUpToDate>
  <CharactersWithSpaces>4654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2020-04-23T01:35:00Z</dcterms:created>
  <dc:creator>Administrator</dc:creator>
  <cp:lastModifiedBy>杨瑶</cp:lastModifiedBy>
  <dcterms:modified xsi:type="dcterms:W3CDTF">2022-09-05T02:00:03Z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1A215E76B8AC4EF2B83A149371D226C8</vt:lpwstr>
  </property>
</Properties>
</file>