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关于征集支持湖南自贸试验区长沙片区高端装备制造业发展政策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相关意见反馈表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8"/>
          <w:lang w:val="en-US" w:eastAsia="zh-CN"/>
        </w:rPr>
        <w:t>填报单位名称：（加盖章）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填报人：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联系方式：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填报日期：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8"/>
          <w:szCs w:val="28"/>
          <w:u w:val="none"/>
          <w:lang w:val="en-US" w:eastAsia="zh-CN"/>
        </w:rPr>
        <w:t>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56"/>
        <w:gridCol w:w="3253"/>
        <w:gridCol w:w="2143"/>
        <w:gridCol w:w="3282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政策文本内容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政策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内容针对的装备制造业发展的痛点难点堵点问题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政策出台后带来的预期经济社会效益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政策出台后引发的风险及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如何进行</w:t>
            </w:r>
            <w:r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风险防控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政策出台依据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请尽量使用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数据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作支撑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请写明具体风险内容和针对性的风险防控措施，做到利大于弊、趋利避害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填写国家文件明确的发展方向、国际做法等内容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  </w:t>
      </w:r>
    </w:p>
    <w:sectPr>
      <w:pgSz w:w="16838" w:h="11906" w:orient="landscape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ZhODU5MTdkMDBmYjFhMTQ4OTliYmU4Mjg5NTMifQ=="/>
    <w:docVar w:name="KSO_WPS_MARK_KEY" w:val="ddf05de9-ca9c-4159-af4d-5c63894262dd"/>
  </w:docVars>
  <w:rsids>
    <w:rsidRoot w:val="008C5FB0"/>
    <w:rsid w:val="001825D5"/>
    <w:rsid w:val="001B5224"/>
    <w:rsid w:val="005A669A"/>
    <w:rsid w:val="00667085"/>
    <w:rsid w:val="006F7134"/>
    <w:rsid w:val="008C5FB0"/>
    <w:rsid w:val="009427E3"/>
    <w:rsid w:val="00C9045B"/>
    <w:rsid w:val="00E24913"/>
    <w:rsid w:val="01CD52DC"/>
    <w:rsid w:val="081136E3"/>
    <w:rsid w:val="263D3CE8"/>
    <w:rsid w:val="3ACC4283"/>
    <w:rsid w:val="440F0F41"/>
    <w:rsid w:val="480A62E5"/>
    <w:rsid w:val="4F847913"/>
    <w:rsid w:val="53AD703B"/>
    <w:rsid w:val="583A394B"/>
    <w:rsid w:val="5DE838A0"/>
    <w:rsid w:val="5EDD760D"/>
    <w:rsid w:val="611967D4"/>
    <w:rsid w:val="626846C9"/>
    <w:rsid w:val="650E08BB"/>
    <w:rsid w:val="6E315C78"/>
    <w:rsid w:val="780F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  <w:szCs w:val="20"/>
    </w:rPr>
  </w:style>
  <w:style w:type="paragraph" w:styleId="3">
    <w:name w:val="Body Text First Indent"/>
    <w:basedOn w:val="2"/>
    <w:next w:val="4"/>
    <w:qFormat/>
    <w:uiPriority w:val="99"/>
    <w:pPr>
      <w:ind w:firstLine="420" w:firstLineChars="100"/>
    </w:pPr>
    <w:rPr>
      <w:rFonts w:ascii="永中宋体" w:hAnsi="永中宋体" w:eastAsia="黑体" w:cs="永中宋体"/>
    </w:rPr>
  </w:style>
  <w:style w:type="paragraph" w:styleId="4">
    <w:name w:val="Body Text Indent 3"/>
    <w:basedOn w:val="1"/>
    <w:qFormat/>
    <w:uiPriority w:val="0"/>
    <w:pPr>
      <w:spacing w:after="120"/>
      <w:ind w:left="42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23</Characters>
  <Lines>1</Lines>
  <Paragraphs>1</Paragraphs>
  <TotalTime>24</TotalTime>
  <ScaleCrop>false</ScaleCrop>
  <LinksUpToDate>false</LinksUpToDate>
  <CharactersWithSpaces>24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2021-05-26T08:00:00Z</dcterms:created>
  <dc:creator>aiyin</dc:creator>
  <cp:lastModifiedBy>寻蕾</cp:lastModifiedBy>
  <cp:lastPrinted>2024-02-29T04:08:00Z</cp:lastPrinted>
  <dcterms:modified xsi:type="dcterms:W3CDTF">2024-02-29T05:42:11Z</dcterms:modified>
  <dc:title>中共长沙市芙蓉区应急管理局党组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9417816393B54ADCAABA2BDEF3B49DFD</vt:lpwstr>
  </property>
</Properties>
</file>