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ascii="华文中宋" w:hAnsi="华文中宋" w:eastAsia="华文中宋"/>
          <w:sz w:val="44"/>
          <w:szCs w:val="44"/>
        </w:rPr>
      </w:pPr>
      <w:r>
        <w:rPr>
          <w:rFonts w:ascii="华文中宋" w:hAnsi="华文中宋" w:eastAsia="华文中宋"/>
          <w:sz w:val="44"/>
          <w:szCs w:val="44"/>
        </w:rPr>
        <w:t>2020年度</w:t>
      </w:r>
      <w:r>
        <w:rPr>
          <w:rFonts w:hint="eastAsia" w:ascii="华文中宋" w:hAnsi="华文中宋" w:eastAsia="华文中宋"/>
          <w:sz w:val="44"/>
          <w:szCs w:val="44"/>
        </w:rPr>
        <w:t>芙蓉区总工会</w:t>
      </w:r>
      <w:r>
        <w:rPr>
          <w:rFonts w:ascii="华文中宋" w:hAnsi="华文中宋" w:eastAsia="华文中宋"/>
          <w:sz w:val="44"/>
          <w:szCs w:val="44"/>
        </w:rPr>
        <w:t>部门整体支出绩效</w:t>
      </w:r>
    </w:p>
    <w:p>
      <w:pPr>
        <w:widowControl/>
        <w:shd w:val="clear" w:color="auto" w:fill="FFFFFF"/>
        <w:spacing w:line="700" w:lineRule="exact"/>
        <w:jc w:val="center"/>
        <w:rPr>
          <w:rFonts w:ascii="华文中宋" w:hAnsi="华文中宋" w:eastAsia="华文中宋"/>
          <w:sz w:val="44"/>
          <w:szCs w:val="44"/>
        </w:rPr>
      </w:pPr>
      <w:r>
        <w:rPr>
          <w:rFonts w:hint="eastAsia" w:ascii="华文中宋" w:hAnsi="华文中宋" w:eastAsia="华文中宋"/>
          <w:sz w:val="44"/>
          <w:szCs w:val="44"/>
        </w:rPr>
        <w:t>评价</w:t>
      </w:r>
      <w:r>
        <w:rPr>
          <w:rFonts w:ascii="华文中宋" w:hAnsi="华文中宋" w:eastAsia="华文中宋"/>
          <w:sz w:val="44"/>
          <w:szCs w:val="44"/>
        </w:rPr>
        <w:t>报告</w:t>
      </w:r>
    </w:p>
    <w:p>
      <w:pPr>
        <w:spacing w:line="600" w:lineRule="exact"/>
        <w:rPr>
          <w:rFonts w:ascii="Times New Roman" w:hAnsi="Times New Roman" w:eastAsia="楷体_GB2312"/>
          <w:kern w:val="0"/>
          <w:sz w:val="32"/>
          <w:szCs w:val="32"/>
        </w:rPr>
      </w:pP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一、部门概况</w:t>
      </w:r>
    </w:p>
    <w:p>
      <w:pPr>
        <w:snapToGrid w:val="0"/>
        <w:spacing w:line="52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（一）</w:t>
      </w:r>
      <w:r>
        <w:rPr>
          <w:rFonts w:hint="eastAsia" w:ascii="Times New Roman" w:hAnsi="Times New Roman" w:eastAsia="仿宋_GB2312"/>
          <w:b/>
          <w:bCs/>
          <w:sz w:val="32"/>
          <w:szCs w:val="32"/>
        </w:rPr>
        <w:t>基本情况</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1．主要职能。</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芙蓉区总工会是芙蓉区</w:t>
      </w:r>
      <w:bookmarkStart w:id="0" w:name="_GoBack"/>
      <w:bookmarkEnd w:id="0"/>
      <w:r>
        <w:rPr>
          <w:rFonts w:hint="eastAsia" w:ascii="仿宋_GB2312" w:hAnsi="仿宋" w:eastAsia="仿宋_GB2312"/>
          <w:sz w:val="32"/>
          <w:szCs w:val="32"/>
        </w:rPr>
        <w:t>主管全区工会工作的群众团体组织。主要职能为突出维护职能，履行工会建设职能、参与职能、教育职能，建立和发展各级基层工会组织，组织实施送温暖工程，认真做好女职工保护工作，搞好经费审查，管理好工会资产及完成区委、区政府和上级有关部门交办的工作任务。</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2、机构情况</w:t>
      </w:r>
    </w:p>
    <w:p>
      <w:pPr>
        <w:snapToGrid w:val="0"/>
        <w:spacing w:line="520" w:lineRule="exact"/>
        <w:ind w:firstLine="640" w:firstLineChars="200"/>
        <w:rPr>
          <w:rFonts w:ascii="仿宋_GB2312" w:hAnsi="仿宋" w:eastAsia="仿宋_GB2312"/>
          <w:sz w:val="32"/>
          <w:szCs w:val="32"/>
        </w:rPr>
      </w:pPr>
      <w:r>
        <w:rPr>
          <w:rFonts w:hint="eastAsia" w:ascii="Times New Roman" w:hAnsi="Times New Roman" w:eastAsia="仿宋_GB2312"/>
          <w:sz w:val="32"/>
          <w:szCs w:val="32"/>
        </w:rPr>
        <w:t>本部门芙蓉区</w:t>
      </w:r>
      <w:r>
        <w:rPr>
          <w:rFonts w:hint="eastAsia" w:ascii="仿宋_GB2312" w:hAnsi="仿宋" w:eastAsia="仿宋_GB2312"/>
          <w:sz w:val="32"/>
          <w:szCs w:val="32"/>
        </w:rPr>
        <w:t>总工会属于行政单位，总工会包括本级、内设科室2个(办公室、财务室)；二级机构1个（芙蓉区职工服务〈帮扶〉中心）。</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3、人员情况</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2020年总工会编制数4人，2020年末实际在职人数4人，办理退休1人。</w:t>
      </w:r>
    </w:p>
    <w:p>
      <w:pPr>
        <w:spacing w:line="60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（二）</w:t>
      </w:r>
      <w:r>
        <w:rPr>
          <w:rFonts w:hint="eastAsia" w:ascii="Times New Roman" w:hAnsi="Times New Roman" w:eastAsia="仿宋_GB2312"/>
          <w:b/>
          <w:bCs/>
          <w:sz w:val="32"/>
          <w:szCs w:val="32"/>
        </w:rPr>
        <w:t>2</w:t>
      </w:r>
      <w:r>
        <w:rPr>
          <w:rFonts w:ascii="Times New Roman" w:hAnsi="Times New Roman" w:eastAsia="仿宋_GB2312"/>
          <w:b/>
          <w:bCs/>
          <w:sz w:val="32"/>
          <w:szCs w:val="32"/>
        </w:rPr>
        <w:t>020年预算收支余情况</w:t>
      </w:r>
    </w:p>
    <w:p>
      <w:pPr>
        <w:spacing w:line="600" w:lineRule="exact"/>
        <w:ind w:firstLine="640" w:firstLineChars="200"/>
        <w:rPr>
          <w:rFonts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020年度</w:t>
      </w:r>
      <w:r>
        <w:rPr>
          <w:rFonts w:hint="eastAsia" w:ascii="Times New Roman" w:hAnsi="Times New Roman" w:eastAsia="仿宋_GB2312"/>
          <w:sz w:val="32"/>
          <w:szCs w:val="32"/>
        </w:rPr>
        <w:t>本部门</w:t>
      </w:r>
      <w:r>
        <w:rPr>
          <w:rFonts w:ascii="Times New Roman" w:hAnsi="Times New Roman" w:eastAsia="仿宋_GB2312"/>
          <w:sz w:val="32"/>
          <w:szCs w:val="32"/>
        </w:rPr>
        <w:t>收入预算</w:t>
      </w:r>
      <w:r>
        <w:rPr>
          <w:rFonts w:hint="eastAsia" w:ascii="Times New Roman" w:hAnsi="Times New Roman" w:eastAsia="仿宋_GB2312"/>
          <w:sz w:val="32"/>
          <w:szCs w:val="32"/>
        </w:rPr>
        <w:t>387.99万元，其中，一般公共预算拨款387.99万；</w:t>
      </w:r>
      <w:r>
        <w:rPr>
          <w:rFonts w:ascii="Times New Roman" w:hAnsi="Times New Roman" w:eastAsia="仿宋_GB2312"/>
          <w:sz w:val="32"/>
          <w:szCs w:val="32"/>
        </w:rPr>
        <w:t>支</w:t>
      </w:r>
      <w:r>
        <w:rPr>
          <w:rFonts w:hint="eastAsia" w:ascii="Times New Roman" w:hAnsi="Times New Roman" w:eastAsia="仿宋_GB2312"/>
          <w:sz w:val="32"/>
          <w:szCs w:val="32"/>
        </w:rPr>
        <w:t>出</w:t>
      </w:r>
      <w:r>
        <w:rPr>
          <w:rFonts w:ascii="Times New Roman" w:hAnsi="Times New Roman" w:eastAsia="仿宋_GB2312"/>
          <w:sz w:val="32"/>
          <w:szCs w:val="32"/>
        </w:rPr>
        <w:t>预算</w:t>
      </w:r>
      <w:r>
        <w:rPr>
          <w:rFonts w:hint="eastAsia" w:ascii="Times New Roman" w:hAnsi="Times New Roman" w:eastAsia="仿宋_GB2312"/>
          <w:sz w:val="32"/>
          <w:szCs w:val="32"/>
        </w:rPr>
        <w:t>387.99万元，其中：</w:t>
      </w:r>
      <w:r>
        <w:rPr>
          <w:rFonts w:hint="eastAsia" w:eastAsia="仿宋_GB2312"/>
          <w:sz w:val="32"/>
          <w:szCs w:val="32"/>
        </w:rPr>
        <w:t>基本支出为185.79万元，以保障单位机构正常运转、完成日常工作任务。主要包括：基本工资、津贴补贴等人员经费以及办公费、印刷费、水电费、日常办公用品购置等日常公用经费。项目支出为202.2万元，为单位为完成特定行政工作任务或事业发展目标而发生的支出，主要包括:拨缴工会经费专项110万元，主要是根据《工会法》提取的用于上解上级工会的经费；劳模慰问专项经费13.8万元，主要用于受政府委托由区总工会管理的市级以上劳模慰问及组织劳模疗休养活动；在职职工医疗互助专项经费78.4万元，主要用于为全区区直机关、事业单位在职职工缴纳职工医疗互助金，以减轻职工医疗负担，预防职工因病致困、因病返贫。</w:t>
      </w:r>
    </w:p>
    <w:p>
      <w:pPr>
        <w:spacing w:line="600" w:lineRule="exact"/>
        <w:ind w:firstLine="643" w:firstLineChars="200"/>
        <w:rPr>
          <w:rFonts w:eastAsia="仿宋_GB2312"/>
          <w:b/>
          <w:bCs/>
          <w:sz w:val="32"/>
          <w:szCs w:val="32"/>
        </w:rPr>
      </w:pPr>
      <w:r>
        <w:rPr>
          <w:rFonts w:hint="eastAsia" w:eastAsia="仿宋_GB2312"/>
          <w:b/>
          <w:bCs/>
          <w:sz w:val="32"/>
          <w:szCs w:val="32"/>
        </w:rPr>
        <w:t>（三）绩效目标设定情况</w:t>
      </w:r>
    </w:p>
    <w:p>
      <w:pPr>
        <w:spacing w:line="600" w:lineRule="exact"/>
        <w:ind w:firstLine="640" w:firstLineChars="200"/>
        <w:rPr>
          <w:rFonts w:eastAsia="仿宋_GB2312"/>
          <w:sz w:val="32"/>
          <w:szCs w:val="32"/>
        </w:rPr>
      </w:pPr>
      <w:r>
        <w:rPr>
          <w:rFonts w:hint="eastAsia" w:eastAsia="仿宋_GB2312"/>
          <w:sz w:val="32"/>
          <w:szCs w:val="32"/>
        </w:rPr>
        <w:t>按照区本级预算绩效管理工作的总体要求，2020年本部门预算绩效目标实现全覆盖，其中部门整体支出绩效目标387.99万元;部门项目支出绩效目标申报3个，资金202.2万元。</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w:t>
      </w:r>
      <w:r>
        <w:rPr>
          <w:rFonts w:hint="eastAsia" w:ascii="Times New Roman" w:hAnsi="Times New Roman" w:eastAsia="黑体"/>
          <w:kern w:val="0"/>
          <w:sz w:val="32"/>
          <w:szCs w:val="32"/>
        </w:rPr>
        <w:t>部门整体收入</w:t>
      </w:r>
      <w:r>
        <w:rPr>
          <w:rFonts w:ascii="Times New Roman" w:hAnsi="Times New Roman" w:eastAsia="黑体"/>
          <w:kern w:val="0"/>
          <w:sz w:val="32"/>
          <w:szCs w:val="32"/>
        </w:rPr>
        <w:t>支出管理及使用情况</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本部门2</w:t>
      </w:r>
      <w:r>
        <w:rPr>
          <w:rFonts w:ascii="Times New Roman" w:hAnsi="Times New Roman" w:eastAsia="仿宋_GB2312"/>
          <w:sz w:val="32"/>
          <w:szCs w:val="32"/>
        </w:rPr>
        <w:t>020</w:t>
      </w:r>
      <w:r>
        <w:rPr>
          <w:rFonts w:hint="eastAsia" w:ascii="Times New Roman" w:hAnsi="Times New Roman" w:eastAsia="仿宋_GB2312"/>
          <w:sz w:val="32"/>
          <w:szCs w:val="32"/>
        </w:rPr>
        <w:t>年度整体收入3</w:t>
      </w:r>
      <w:r>
        <w:rPr>
          <w:rFonts w:ascii="Times New Roman" w:hAnsi="Times New Roman" w:eastAsia="仿宋_GB2312"/>
          <w:sz w:val="32"/>
          <w:szCs w:val="32"/>
        </w:rPr>
        <w:t>97</w:t>
      </w:r>
      <w:r>
        <w:rPr>
          <w:rFonts w:hint="eastAsia" w:ascii="Times New Roman" w:hAnsi="Times New Roman" w:eastAsia="仿宋_GB2312"/>
          <w:sz w:val="32"/>
          <w:szCs w:val="32"/>
        </w:rPr>
        <w:t>.</w:t>
      </w:r>
      <w:r>
        <w:rPr>
          <w:rFonts w:ascii="Times New Roman" w:hAnsi="Times New Roman" w:eastAsia="仿宋_GB2312"/>
          <w:sz w:val="32"/>
          <w:szCs w:val="32"/>
        </w:rPr>
        <w:t>79</w:t>
      </w:r>
      <w:r>
        <w:rPr>
          <w:rFonts w:hint="eastAsia" w:ascii="Times New Roman" w:hAnsi="Times New Roman" w:eastAsia="仿宋_GB2312"/>
          <w:sz w:val="32"/>
          <w:szCs w:val="32"/>
        </w:rPr>
        <w:t>万元，支出3</w:t>
      </w:r>
      <w:r>
        <w:rPr>
          <w:rFonts w:ascii="Times New Roman" w:hAnsi="Times New Roman" w:eastAsia="仿宋_GB2312"/>
          <w:sz w:val="32"/>
          <w:szCs w:val="32"/>
        </w:rPr>
        <w:t>05</w:t>
      </w:r>
      <w:r>
        <w:rPr>
          <w:rFonts w:hint="eastAsia" w:ascii="Times New Roman" w:hAnsi="Times New Roman" w:eastAsia="仿宋_GB2312"/>
          <w:sz w:val="32"/>
          <w:szCs w:val="32"/>
        </w:rPr>
        <w:t>.</w:t>
      </w:r>
      <w:r>
        <w:rPr>
          <w:rFonts w:ascii="Times New Roman" w:hAnsi="Times New Roman" w:eastAsia="仿宋_GB2312"/>
          <w:sz w:val="32"/>
          <w:szCs w:val="32"/>
        </w:rPr>
        <w:t>52</w:t>
      </w:r>
      <w:r>
        <w:rPr>
          <w:rFonts w:hint="eastAsia" w:ascii="Times New Roman" w:hAnsi="Times New Roman" w:eastAsia="仿宋_GB2312"/>
          <w:sz w:val="32"/>
          <w:szCs w:val="32"/>
        </w:rPr>
        <w:t>万元，结余9</w:t>
      </w: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27</w:t>
      </w:r>
      <w:r>
        <w:rPr>
          <w:rFonts w:hint="eastAsia" w:ascii="Times New Roman" w:hAnsi="Times New Roman" w:eastAsia="仿宋_GB2312"/>
          <w:sz w:val="32"/>
          <w:szCs w:val="32"/>
        </w:rPr>
        <w:t>万元。其中：财政拨款收入3</w:t>
      </w:r>
      <w:r>
        <w:rPr>
          <w:rFonts w:ascii="Times New Roman" w:hAnsi="Times New Roman" w:eastAsia="仿宋_GB2312"/>
          <w:sz w:val="32"/>
          <w:szCs w:val="32"/>
        </w:rPr>
        <w:t>96</w:t>
      </w:r>
      <w:r>
        <w:rPr>
          <w:rFonts w:hint="eastAsia" w:ascii="Times New Roman" w:hAnsi="Times New Roman" w:eastAsia="仿宋_GB2312"/>
          <w:sz w:val="32"/>
          <w:szCs w:val="32"/>
        </w:rPr>
        <w:t>.</w:t>
      </w:r>
      <w:r>
        <w:rPr>
          <w:rFonts w:ascii="Times New Roman" w:hAnsi="Times New Roman" w:eastAsia="仿宋_GB2312"/>
          <w:sz w:val="32"/>
          <w:szCs w:val="32"/>
        </w:rPr>
        <w:t>96</w:t>
      </w:r>
      <w:r>
        <w:rPr>
          <w:rFonts w:hint="eastAsia" w:ascii="Times New Roman" w:hAnsi="Times New Roman" w:eastAsia="仿宋_GB2312"/>
          <w:sz w:val="32"/>
          <w:szCs w:val="32"/>
        </w:rPr>
        <w:t>万元，其他收入0.</w:t>
      </w:r>
      <w:r>
        <w:rPr>
          <w:rFonts w:ascii="Times New Roman" w:hAnsi="Times New Roman" w:eastAsia="仿宋_GB2312"/>
          <w:sz w:val="32"/>
          <w:szCs w:val="32"/>
        </w:rPr>
        <w:t>83</w:t>
      </w:r>
      <w:r>
        <w:rPr>
          <w:rFonts w:hint="eastAsia" w:ascii="Times New Roman" w:hAnsi="Times New Roman" w:eastAsia="仿宋_GB2312"/>
          <w:sz w:val="32"/>
          <w:szCs w:val="32"/>
        </w:rPr>
        <w:t>万元。</w:t>
      </w:r>
    </w:p>
    <w:p>
      <w:pPr>
        <w:adjustRightInd w:val="0"/>
        <w:snapToGrid w:val="0"/>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（一）基本支出</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本部门2</w:t>
      </w:r>
      <w:r>
        <w:rPr>
          <w:rFonts w:ascii="Times New Roman" w:hAnsi="Times New Roman" w:eastAsia="仿宋_GB2312"/>
          <w:sz w:val="32"/>
          <w:szCs w:val="32"/>
        </w:rPr>
        <w:t>020</w:t>
      </w:r>
      <w:r>
        <w:rPr>
          <w:rFonts w:hint="eastAsia" w:ascii="Times New Roman" w:hAnsi="Times New Roman" w:eastAsia="仿宋_GB2312"/>
          <w:sz w:val="32"/>
          <w:szCs w:val="32"/>
        </w:rPr>
        <w:t>年度基本支出实际收入1</w:t>
      </w:r>
      <w:r>
        <w:rPr>
          <w:rFonts w:ascii="Times New Roman" w:hAnsi="Times New Roman" w:eastAsia="仿宋_GB2312"/>
          <w:sz w:val="32"/>
          <w:szCs w:val="32"/>
        </w:rPr>
        <w:t>88.76</w:t>
      </w:r>
      <w:r>
        <w:rPr>
          <w:rFonts w:hint="eastAsia" w:ascii="Times New Roman" w:hAnsi="Times New Roman" w:eastAsia="仿宋_GB2312"/>
          <w:sz w:val="32"/>
          <w:szCs w:val="32"/>
        </w:rPr>
        <w:t>万元，</w:t>
      </w:r>
      <w:r>
        <w:rPr>
          <w:rFonts w:ascii="Times New Roman" w:hAnsi="Times New Roman" w:eastAsia="仿宋_GB2312"/>
          <w:sz w:val="32"/>
          <w:szCs w:val="32"/>
        </w:rPr>
        <w:t>支出</w:t>
      </w:r>
      <w:r>
        <w:rPr>
          <w:rFonts w:hint="eastAsia" w:ascii="Times New Roman" w:hAnsi="Times New Roman" w:eastAsia="仿宋_GB2312"/>
          <w:sz w:val="32"/>
          <w:szCs w:val="32"/>
        </w:rPr>
        <w:t>1</w:t>
      </w:r>
      <w:r>
        <w:rPr>
          <w:rFonts w:ascii="Times New Roman" w:hAnsi="Times New Roman" w:eastAsia="仿宋_GB2312"/>
          <w:sz w:val="32"/>
          <w:szCs w:val="32"/>
        </w:rPr>
        <w:t>77</w:t>
      </w:r>
      <w:r>
        <w:rPr>
          <w:rFonts w:hint="eastAsia" w:ascii="Times New Roman" w:hAnsi="Times New Roman" w:eastAsia="仿宋_GB2312"/>
          <w:sz w:val="32"/>
          <w:szCs w:val="32"/>
        </w:rPr>
        <w:t>.</w:t>
      </w:r>
      <w:r>
        <w:rPr>
          <w:rFonts w:ascii="Times New Roman" w:hAnsi="Times New Roman" w:eastAsia="仿宋_GB2312"/>
          <w:sz w:val="32"/>
          <w:szCs w:val="32"/>
        </w:rPr>
        <w:t>92</w:t>
      </w:r>
      <w:r>
        <w:rPr>
          <w:rFonts w:hint="eastAsia" w:ascii="Times New Roman" w:hAnsi="Times New Roman" w:eastAsia="仿宋_GB2312"/>
          <w:sz w:val="32"/>
          <w:szCs w:val="32"/>
        </w:rPr>
        <w:t>万元，</w:t>
      </w:r>
      <w:r>
        <w:rPr>
          <w:rFonts w:ascii="Times New Roman" w:hAnsi="Times New Roman" w:eastAsia="仿宋_GB2312"/>
          <w:sz w:val="32"/>
          <w:szCs w:val="32"/>
        </w:rPr>
        <w:t>结</w:t>
      </w:r>
      <w:r>
        <w:rPr>
          <w:rFonts w:hint="eastAsia" w:ascii="Times New Roman" w:hAnsi="Times New Roman" w:eastAsia="仿宋_GB2312"/>
          <w:sz w:val="32"/>
          <w:szCs w:val="32"/>
        </w:rPr>
        <w:t>余10.84</w:t>
      </w:r>
      <w:r>
        <w:rPr>
          <w:rFonts w:ascii="Times New Roman" w:hAnsi="Times New Roman" w:eastAsia="仿宋_GB2312"/>
          <w:sz w:val="32"/>
          <w:szCs w:val="32"/>
        </w:rPr>
        <w:t>万元</w:t>
      </w:r>
      <w:r>
        <w:rPr>
          <w:rFonts w:hint="eastAsia" w:ascii="Times New Roman" w:hAnsi="Times New Roman" w:eastAsia="仿宋_GB2312"/>
          <w:sz w:val="32"/>
          <w:szCs w:val="32"/>
        </w:rPr>
        <w:t>。其中：工资福利支出</w:t>
      </w:r>
      <w:r>
        <w:rPr>
          <w:rFonts w:ascii="Times New Roman" w:hAnsi="Times New Roman" w:eastAsia="仿宋_GB2312"/>
          <w:sz w:val="32"/>
          <w:szCs w:val="32"/>
        </w:rPr>
        <w:t>133</w:t>
      </w:r>
      <w:r>
        <w:rPr>
          <w:rFonts w:hint="eastAsia" w:ascii="Times New Roman" w:hAnsi="Times New Roman" w:eastAsia="仿宋_GB2312"/>
          <w:sz w:val="32"/>
          <w:szCs w:val="32"/>
        </w:rPr>
        <w:t>.</w:t>
      </w:r>
      <w:r>
        <w:rPr>
          <w:rFonts w:ascii="Times New Roman" w:hAnsi="Times New Roman" w:eastAsia="仿宋_GB2312"/>
          <w:sz w:val="32"/>
          <w:szCs w:val="32"/>
        </w:rPr>
        <w:t>39</w:t>
      </w:r>
      <w:r>
        <w:rPr>
          <w:rFonts w:hint="eastAsia" w:ascii="Times New Roman" w:hAnsi="Times New Roman" w:eastAsia="仿宋_GB2312"/>
          <w:sz w:val="32"/>
          <w:szCs w:val="32"/>
        </w:rPr>
        <w:t>万元、公用经费支出1</w:t>
      </w: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12</w:t>
      </w:r>
      <w:r>
        <w:rPr>
          <w:rFonts w:hint="eastAsia" w:ascii="Times New Roman" w:hAnsi="Times New Roman" w:eastAsia="仿宋_GB2312"/>
          <w:sz w:val="32"/>
          <w:szCs w:val="32"/>
        </w:rPr>
        <w:t>万元、对个人和家庭的补助</w:t>
      </w:r>
      <w:r>
        <w:rPr>
          <w:rFonts w:ascii="Times New Roman" w:hAnsi="Times New Roman" w:eastAsia="仿宋_GB2312"/>
          <w:sz w:val="32"/>
          <w:szCs w:val="32"/>
        </w:rPr>
        <w:t>32</w:t>
      </w:r>
      <w:r>
        <w:rPr>
          <w:rFonts w:hint="eastAsia" w:ascii="Times New Roman" w:hAnsi="Times New Roman" w:eastAsia="仿宋_GB2312"/>
          <w:sz w:val="32"/>
          <w:szCs w:val="32"/>
        </w:rPr>
        <w:t>.</w:t>
      </w:r>
      <w:r>
        <w:rPr>
          <w:rFonts w:ascii="Times New Roman" w:hAnsi="Times New Roman" w:eastAsia="仿宋_GB2312"/>
          <w:sz w:val="32"/>
          <w:szCs w:val="32"/>
        </w:rPr>
        <w:t>41</w:t>
      </w:r>
      <w:r>
        <w:rPr>
          <w:rFonts w:hint="eastAsia" w:ascii="Times New Roman" w:hAnsi="Times New Roman" w:eastAsia="仿宋_GB2312"/>
          <w:sz w:val="32"/>
          <w:szCs w:val="32"/>
        </w:rPr>
        <w:t>万元。全年</w:t>
      </w:r>
      <w:r>
        <w:rPr>
          <w:rFonts w:ascii="Times New Roman" w:hAnsi="Times New Roman" w:eastAsia="仿宋_GB2312"/>
          <w:sz w:val="32"/>
          <w:szCs w:val="32"/>
        </w:rPr>
        <w:t>“三公”经费</w:t>
      </w:r>
      <w:r>
        <w:rPr>
          <w:rFonts w:hint="eastAsia" w:ascii="Times New Roman" w:hAnsi="Times New Roman" w:eastAsia="仿宋_GB2312"/>
          <w:sz w:val="32"/>
          <w:szCs w:val="32"/>
        </w:rPr>
        <w:t>支出为0</w:t>
      </w:r>
      <w:r>
        <w:rPr>
          <w:rFonts w:ascii="Times New Roman" w:hAnsi="Times New Roman" w:eastAsia="仿宋_GB2312"/>
          <w:sz w:val="32"/>
          <w:szCs w:val="32"/>
        </w:rPr>
        <w:t>。</w:t>
      </w:r>
    </w:p>
    <w:p>
      <w:pPr>
        <w:adjustRightInd w:val="0"/>
        <w:snapToGrid w:val="0"/>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（二）项目支出</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本部门2</w:t>
      </w:r>
      <w:r>
        <w:rPr>
          <w:rFonts w:ascii="Times New Roman" w:hAnsi="Times New Roman" w:eastAsia="仿宋_GB2312"/>
          <w:sz w:val="32"/>
          <w:szCs w:val="32"/>
        </w:rPr>
        <w:t>020</w:t>
      </w:r>
      <w:r>
        <w:rPr>
          <w:rFonts w:hint="eastAsia" w:ascii="Times New Roman" w:hAnsi="Times New Roman" w:eastAsia="仿宋_GB2312"/>
          <w:sz w:val="32"/>
          <w:szCs w:val="32"/>
        </w:rPr>
        <w:t>年度财政拨款专项项目实际收入2</w:t>
      </w:r>
      <w:r>
        <w:rPr>
          <w:rFonts w:ascii="Times New Roman" w:hAnsi="Times New Roman" w:eastAsia="仿宋_GB2312"/>
          <w:sz w:val="32"/>
          <w:szCs w:val="32"/>
        </w:rPr>
        <w:t>08</w:t>
      </w:r>
      <w:r>
        <w:rPr>
          <w:rFonts w:hint="eastAsia" w:ascii="Times New Roman" w:hAnsi="Times New Roman" w:eastAsia="仿宋_GB2312"/>
          <w:sz w:val="32"/>
          <w:szCs w:val="32"/>
        </w:rPr>
        <w:t>.</w:t>
      </w:r>
      <w:r>
        <w:rPr>
          <w:rFonts w:ascii="Times New Roman" w:hAnsi="Times New Roman" w:eastAsia="仿宋_GB2312"/>
          <w:sz w:val="32"/>
          <w:szCs w:val="32"/>
        </w:rPr>
        <w:t>20万元</w:t>
      </w:r>
      <w:r>
        <w:rPr>
          <w:rFonts w:hint="eastAsia" w:ascii="Times New Roman" w:hAnsi="Times New Roman" w:eastAsia="仿宋_GB2312"/>
          <w:sz w:val="32"/>
          <w:szCs w:val="32"/>
        </w:rPr>
        <w:t>；实际支出1</w:t>
      </w:r>
      <w:r>
        <w:rPr>
          <w:rFonts w:ascii="Times New Roman" w:hAnsi="Times New Roman" w:eastAsia="仿宋_GB2312"/>
          <w:sz w:val="32"/>
          <w:szCs w:val="32"/>
        </w:rPr>
        <w:t>27.6</w:t>
      </w:r>
      <w:r>
        <w:rPr>
          <w:rFonts w:hint="eastAsia" w:ascii="Times New Roman" w:hAnsi="Times New Roman" w:eastAsia="仿宋_GB2312"/>
          <w:sz w:val="32"/>
          <w:szCs w:val="32"/>
        </w:rPr>
        <w:t>万元，结余8</w:t>
      </w:r>
      <w:r>
        <w:rPr>
          <w:rFonts w:ascii="Times New Roman" w:hAnsi="Times New Roman" w:eastAsia="仿宋_GB2312"/>
          <w:sz w:val="32"/>
          <w:szCs w:val="32"/>
        </w:rPr>
        <w:t>0</w:t>
      </w:r>
      <w:r>
        <w:rPr>
          <w:rFonts w:hint="eastAsia" w:ascii="Times New Roman" w:hAnsi="Times New Roman" w:eastAsia="仿宋_GB2312"/>
          <w:sz w:val="32"/>
          <w:szCs w:val="32"/>
        </w:rPr>
        <w:t>.</w:t>
      </w:r>
      <w:r>
        <w:rPr>
          <w:rFonts w:ascii="Times New Roman" w:hAnsi="Times New Roman" w:eastAsia="仿宋_GB2312"/>
          <w:sz w:val="32"/>
          <w:szCs w:val="32"/>
        </w:rPr>
        <w:t>6</w:t>
      </w:r>
      <w:r>
        <w:rPr>
          <w:rFonts w:hint="eastAsia" w:ascii="Times New Roman" w:hAnsi="Times New Roman" w:eastAsia="仿宋_GB2312"/>
          <w:sz w:val="32"/>
          <w:szCs w:val="32"/>
        </w:rPr>
        <w:t>万元。</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1、拨缴工会经费专项年初预算1</w:t>
      </w:r>
      <w:r>
        <w:rPr>
          <w:rFonts w:ascii="Times New Roman" w:hAnsi="Times New Roman" w:eastAsia="仿宋_GB2312"/>
          <w:sz w:val="32"/>
          <w:szCs w:val="32"/>
        </w:rPr>
        <w:t>10</w:t>
      </w:r>
      <w:r>
        <w:rPr>
          <w:rFonts w:hint="eastAsia" w:ascii="Times New Roman" w:hAnsi="Times New Roman" w:eastAsia="仿宋_GB2312"/>
          <w:sz w:val="32"/>
          <w:szCs w:val="32"/>
        </w:rPr>
        <w:t>万元，追加预算6</w:t>
      </w:r>
      <w:r>
        <w:rPr>
          <w:rFonts w:ascii="Times New Roman" w:hAnsi="Times New Roman" w:eastAsia="仿宋_GB2312"/>
          <w:sz w:val="32"/>
          <w:szCs w:val="32"/>
        </w:rPr>
        <w:t>万元</w:t>
      </w:r>
      <w:r>
        <w:rPr>
          <w:rFonts w:hint="eastAsia" w:ascii="Times New Roman" w:hAnsi="Times New Roman" w:eastAsia="仿宋_GB2312"/>
          <w:sz w:val="32"/>
          <w:szCs w:val="32"/>
        </w:rPr>
        <w:t>，年终决算拨缴工会经费专项实际收入1</w:t>
      </w:r>
      <w:r>
        <w:rPr>
          <w:rFonts w:ascii="Times New Roman" w:hAnsi="Times New Roman" w:eastAsia="仿宋_GB2312"/>
          <w:sz w:val="32"/>
          <w:szCs w:val="32"/>
        </w:rPr>
        <w:t>16</w:t>
      </w:r>
      <w:r>
        <w:rPr>
          <w:rFonts w:hint="eastAsia" w:ascii="Times New Roman" w:hAnsi="Times New Roman" w:eastAsia="仿宋_GB2312"/>
          <w:sz w:val="32"/>
          <w:szCs w:val="32"/>
        </w:rPr>
        <w:t>万元，支出1</w:t>
      </w:r>
      <w:r>
        <w:rPr>
          <w:rFonts w:ascii="Times New Roman" w:hAnsi="Times New Roman" w:eastAsia="仿宋_GB2312"/>
          <w:sz w:val="32"/>
          <w:szCs w:val="32"/>
        </w:rPr>
        <w:t>16</w:t>
      </w:r>
      <w:r>
        <w:rPr>
          <w:rFonts w:hint="eastAsia" w:ascii="Times New Roman" w:hAnsi="Times New Roman" w:eastAsia="仿宋_GB2312"/>
          <w:sz w:val="32"/>
          <w:szCs w:val="32"/>
        </w:rPr>
        <w:t>万元，预算执行率达1</w:t>
      </w:r>
      <w:r>
        <w:rPr>
          <w:rFonts w:ascii="Times New Roman" w:hAnsi="Times New Roman" w:eastAsia="仿宋_GB2312"/>
          <w:sz w:val="32"/>
          <w:szCs w:val="32"/>
        </w:rPr>
        <w:t>00</w:t>
      </w:r>
      <w:r>
        <w:rPr>
          <w:rFonts w:hint="eastAsia" w:ascii="Times New Roman" w:hAnsi="Times New Roman" w:eastAsia="仿宋_GB2312"/>
          <w:sz w:val="32"/>
          <w:szCs w:val="32"/>
        </w:rPr>
        <w:t>%。</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2、劳模管理服务专项年初预算1</w:t>
      </w:r>
      <w:r>
        <w:rPr>
          <w:rFonts w:ascii="Times New Roman" w:hAnsi="Times New Roman" w:eastAsia="仿宋_GB2312"/>
          <w:sz w:val="32"/>
          <w:szCs w:val="32"/>
        </w:rPr>
        <w:t>3.8</w:t>
      </w:r>
      <w:r>
        <w:rPr>
          <w:rFonts w:hint="eastAsia" w:ascii="Times New Roman" w:hAnsi="Times New Roman" w:eastAsia="仿宋_GB2312"/>
          <w:sz w:val="32"/>
          <w:szCs w:val="32"/>
        </w:rPr>
        <w:t>万元，年终决算收入1</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8</w:t>
      </w:r>
      <w:r>
        <w:rPr>
          <w:rFonts w:hint="eastAsia" w:ascii="Times New Roman" w:hAnsi="Times New Roman" w:eastAsia="仿宋_GB2312"/>
          <w:sz w:val="32"/>
          <w:szCs w:val="32"/>
        </w:rPr>
        <w:t>万元，支出1</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6</w:t>
      </w:r>
      <w:r>
        <w:rPr>
          <w:rFonts w:hint="eastAsia" w:ascii="Times New Roman" w:hAnsi="Times New Roman" w:eastAsia="仿宋_GB2312"/>
          <w:sz w:val="32"/>
          <w:szCs w:val="32"/>
        </w:rPr>
        <w:t>万元，结余2.</w:t>
      </w:r>
      <w:r>
        <w:rPr>
          <w:rFonts w:ascii="Times New Roman" w:hAnsi="Times New Roman" w:eastAsia="仿宋_GB2312"/>
          <w:sz w:val="32"/>
          <w:szCs w:val="32"/>
        </w:rPr>
        <w:t>2</w:t>
      </w:r>
      <w:r>
        <w:rPr>
          <w:rFonts w:hint="eastAsia" w:ascii="Times New Roman" w:hAnsi="Times New Roman" w:eastAsia="仿宋_GB2312"/>
          <w:sz w:val="32"/>
          <w:szCs w:val="32"/>
        </w:rPr>
        <w:t>万元。预算执行率达8</w:t>
      </w: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06</w:t>
      </w:r>
      <w:r>
        <w:rPr>
          <w:rFonts w:hint="eastAsia" w:ascii="Times New Roman" w:hAnsi="Times New Roman" w:eastAsia="仿宋_GB2312"/>
          <w:sz w:val="32"/>
          <w:szCs w:val="32"/>
        </w:rPr>
        <w:t>%。</w:t>
      </w:r>
    </w:p>
    <w:p>
      <w:pPr>
        <w:spacing w:line="360" w:lineRule="auto"/>
        <w:ind w:firstLine="640" w:firstLineChars="200"/>
        <w:rPr>
          <w:rFonts w:ascii="Times New Roman" w:hAnsi="Times New Roman" w:eastAsia="仿宋_GB2312"/>
          <w:color w:val="000000"/>
          <w:sz w:val="32"/>
        </w:rPr>
      </w:pPr>
      <w:r>
        <w:rPr>
          <w:rFonts w:ascii="Times New Roman" w:hAnsi="Times New Roman" w:eastAsia="仿宋_GB2312"/>
          <w:sz w:val="32"/>
          <w:szCs w:val="32"/>
        </w:rPr>
        <w:t>3</w:t>
      </w:r>
      <w:r>
        <w:rPr>
          <w:rFonts w:hint="eastAsia" w:ascii="Times New Roman" w:hAnsi="Times New Roman" w:eastAsia="仿宋_GB2312"/>
          <w:sz w:val="32"/>
          <w:szCs w:val="32"/>
        </w:rPr>
        <w:t>、工会职工医疗互助专项年初预算为7</w:t>
      </w:r>
      <w:r>
        <w:rPr>
          <w:rFonts w:ascii="Times New Roman" w:hAnsi="Times New Roman" w:eastAsia="仿宋_GB2312"/>
          <w:sz w:val="32"/>
          <w:szCs w:val="32"/>
        </w:rPr>
        <w:t>8.4万元</w:t>
      </w:r>
      <w:r>
        <w:rPr>
          <w:rFonts w:hint="eastAsia" w:ascii="Times New Roman" w:hAnsi="Times New Roman" w:eastAsia="仿宋_GB2312"/>
          <w:sz w:val="32"/>
          <w:szCs w:val="32"/>
        </w:rPr>
        <w:t>，年终决算收入为7</w:t>
      </w:r>
      <w:r>
        <w:rPr>
          <w:rFonts w:ascii="Times New Roman" w:hAnsi="Times New Roman" w:eastAsia="仿宋_GB2312"/>
          <w:sz w:val="32"/>
          <w:szCs w:val="32"/>
        </w:rPr>
        <w:t>8</w:t>
      </w: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万元，支出为0，结余7</w:t>
      </w:r>
      <w:r>
        <w:rPr>
          <w:rFonts w:ascii="Times New Roman" w:hAnsi="Times New Roman" w:eastAsia="仿宋_GB2312"/>
          <w:sz w:val="32"/>
          <w:szCs w:val="32"/>
        </w:rPr>
        <w:t>8</w:t>
      </w: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万元</w:t>
      </w:r>
      <w:r>
        <w:rPr>
          <w:rFonts w:ascii="Times New Roman" w:hAnsi="Times New Roman" w:eastAsia="仿宋_GB2312"/>
          <w:sz w:val="32"/>
          <w:szCs w:val="32"/>
        </w:rPr>
        <w:t>。</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三、部门项目组织实施情况</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1、拨缴工会经费专项11</w:t>
      </w:r>
      <w:r>
        <w:rPr>
          <w:rFonts w:ascii="Times New Roman" w:hAnsi="Times New Roman" w:eastAsia="仿宋_GB2312"/>
          <w:sz w:val="32"/>
          <w:szCs w:val="32"/>
        </w:rPr>
        <w:t>6</w:t>
      </w:r>
      <w:r>
        <w:rPr>
          <w:rFonts w:hint="eastAsia" w:ascii="Times New Roman" w:hAnsi="Times New Roman" w:eastAsia="仿宋_GB2312"/>
          <w:sz w:val="32"/>
          <w:szCs w:val="32"/>
        </w:rPr>
        <w:t>.00万元，主要是根据《工会法》提取的用于上解上级工会的经费。实施情况：根据《工会法》及《长沙市总工会2020年度经费收缴计划通知书》总工会上缴11</w:t>
      </w:r>
      <w:r>
        <w:rPr>
          <w:rFonts w:ascii="Times New Roman" w:hAnsi="Times New Roman" w:eastAsia="仿宋_GB2312"/>
          <w:sz w:val="32"/>
          <w:szCs w:val="32"/>
        </w:rPr>
        <w:t>6</w:t>
      </w:r>
      <w:r>
        <w:rPr>
          <w:rFonts w:hint="eastAsia" w:ascii="Times New Roman" w:hAnsi="Times New Roman" w:eastAsia="仿宋_GB2312"/>
          <w:sz w:val="32"/>
          <w:szCs w:val="32"/>
        </w:rPr>
        <w:t>.00万元至长沙市总工会。</w:t>
      </w:r>
    </w:p>
    <w:p>
      <w:pPr>
        <w:adjustRightInd w:val="0"/>
        <w:snapToGrid w:val="0"/>
        <w:spacing w:line="600" w:lineRule="exact"/>
        <w:rPr>
          <w:rFonts w:ascii="Times New Roman" w:hAnsi="Times New Roman" w:eastAsia="仿宋_GB2312"/>
          <w:color w:val="000000" w:themeColor="text1"/>
          <w:sz w:val="32"/>
          <w:szCs w:val="32"/>
        </w:rPr>
      </w:pPr>
      <w:r>
        <w:rPr>
          <w:rFonts w:hint="eastAsia" w:ascii="Times New Roman" w:hAnsi="Times New Roman" w:eastAsia="仿宋_GB2312"/>
          <w:sz w:val="32"/>
          <w:szCs w:val="32"/>
        </w:rPr>
        <w:t xml:space="preserve">    2、劳模慰问专项经费1</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8</w:t>
      </w:r>
      <w:r>
        <w:rPr>
          <w:rFonts w:hint="eastAsia" w:ascii="Times New Roman" w:hAnsi="Times New Roman" w:eastAsia="仿宋_GB2312"/>
          <w:sz w:val="32"/>
          <w:szCs w:val="32"/>
        </w:rPr>
        <w:t>万元，主要用于受政府委托由区总工会管理的全国、省、市级劳模慰问及组织劳模疗休养活动。20</w:t>
      </w:r>
      <w:r>
        <w:rPr>
          <w:rFonts w:ascii="Times New Roman" w:hAnsi="Times New Roman" w:eastAsia="仿宋_GB2312"/>
          <w:sz w:val="32"/>
          <w:szCs w:val="32"/>
        </w:rPr>
        <w:t>20</w:t>
      </w:r>
      <w:r>
        <w:rPr>
          <w:rFonts w:hint="eastAsia" w:ascii="Times New Roman" w:hAnsi="Times New Roman" w:eastAsia="仿宋_GB2312"/>
          <w:sz w:val="32"/>
          <w:szCs w:val="32"/>
        </w:rPr>
        <w:t>年共慰问劳模</w:t>
      </w:r>
      <w:r>
        <w:rPr>
          <w:rFonts w:hint="eastAsia" w:ascii="Times New Roman" w:hAnsi="Times New Roman" w:eastAsia="仿宋_GB2312"/>
          <w:color w:val="000000" w:themeColor="text1"/>
          <w:sz w:val="32"/>
          <w:szCs w:val="32"/>
        </w:rPr>
        <w:t>76个，劳模慰问专项经费劳模名单联系方式已经全部公示到芙蓉之窗网址。劳模是按省里的通知，通过基层工会推荐，然后确定通过区委常委会选取，历年来（五年以上）累计76名劳模，发放劳模慰问专项经费。</w:t>
      </w:r>
    </w:p>
    <w:p>
      <w:pPr>
        <w:adjustRightInd w:val="0"/>
        <w:snapToGrid w:val="0"/>
        <w:spacing w:line="600" w:lineRule="exact"/>
        <w:rPr>
          <w:rFonts w:ascii="Times New Roman" w:hAnsi="Times New Roman" w:eastAsia="仿宋_GB2312"/>
          <w:sz w:val="32"/>
          <w:szCs w:val="32"/>
        </w:rPr>
      </w:pPr>
      <w:r>
        <w:rPr>
          <w:rFonts w:hint="eastAsia" w:eastAsia="仿宋_GB2312"/>
          <w:sz w:val="32"/>
          <w:szCs w:val="32"/>
        </w:rPr>
        <w:t xml:space="preserve">    3、在职职工医疗互助专项经费</w:t>
      </w:r>
      <w:r>
        <w:rPr>
          <w:rFonts w:eastAsia="仿宋_GB2312"/>
          <w:sz w:val="32"/>
          <w:szCs w:val="32"/>
        </w:rPr>
        <w:t>78.4</w:t>
      </w:r>
      <w:r>
        <w:rPr>
          <w:rFonts w:hint="eastAsia" w:eastAsia="仿宋_GB2312"/>
          <w:sz w:val="32"/>
          <w:szCs w:val="32"/>
        </w:rPr>
        <w:t>万元，主要用于为全区区直机关、事业单位在职职工缴纳职工医疗互助金，以减轻职工医疗负担，预防职工因病致困、因病返贫。总工会计划20</w:t>
      </w:r>
      <w:r>
        <w:rPr>
          <w:rFonts w:eastAsia="仿宋_GB2312"/>
          <w:sz w:val="32"/>
          <w:szCs w:val="32"/>
        </w:rPr>
        <w:t>20</w:t>
      </w:r>
      <w:r>
        <w:rPr>
          <w:rFonts w:hint="eastAsia" w:eastAsia="仿宋_GB2312"/>
          <w:sz w:val="32"/>
          <w:szCs w:val="32"/>
        </w:rPr>
        <w:t>年度为全区区直机关、事业单位在职职工共1.4万余名员工缴纳职工医疗互助金。以男职工50元每人每年，女职工60元每人每年的标准。因区财政资金紧张，为缓解压力，区财政统筹协调，该笔专项资金年底只下达了指标数，国库并未执行实时拨付，现已于2</w:t>
      </w:r>
      <w:r>
        <w:rPr>
          <w:rFonts w:eastAsia="仿宋_GB2312"/>
          <w:sz w:val="32"/>
          <w:szCs w:val="32"/>
        </w:rPr>
        <w:t>021</w:t>
      </w:r>
      <w:r>
        <w:rPr>
          <w:rFonts w:hint="eastAsia" w:eastAsia="仿宋_GB2312"/>
          <w:sz w:val="32"/>
          <w:szCs w:val="32"/>
        </w:rPr>
        <w:t>年1月拨付到位。</w:t>
      </w:r>
    </w:p>
    <w:p>
      <w:pPr>
        <w:adjustRightInd w:val="0"/>
        <w:snapToGrid w:val="0"/>
        <w:spacing w:line="600" w:lineRule="exact"/>
        <w:rPr>
          <w:rFonts w:ascii="Times New Roman" w:hAnsi="Times New Roman" w:eastAsia="仿宋_GB2312"/>
          <w:sz w:val="32"/>
          <w:szCs w:val="32"/>
        </w:rPr>
      </w:pPr>
      <w:r>
        <w:rPr>
          <w:rFonts w:hint="eastAsia" w:eastAsia="仿宋_GB2312"/>
          <w:sz w:val="32"/>
          <w:szCs w:val="32"/>
        </w:rPr>
        <w:t xml:space="preserve">    4、20</w:t>
      </w:r>
      <w:r>
        <w:rPr>
          <w:rFonts w:eastAsia="仿宋_GB2312"/>
          <w:sz w:val="32"/>
          <w:szCs w:val="32"/>
        </w:rPr>
        <w:t>20</w:t>
      </w:r>
      <w:r>
        <w:rPr>
          <w:rFonts w:hint="eastAsia" w:eastAsia="仿宋_GB2312"/>
          <w:sz w:val="32"/>
          <w:szCs w:val="32"/>
        </w:rPr>
        <w:t>年“三公”经费支出为</w:t>
      </w:r>
      <w:r>
        <w:rPr>
          <w:rFonts w:eastAsia="仿宋_GB2312"/>
          <w:sz w:val="32"/>
          <w:szCs w:val="32"/>
        </w:rPr>
        <w:t>0</w:t>
      </w:r>
      <w:r>
        <w:rPr>
          <w:rFonts w:hint="eastAsia" w:eastAsia="仿宋_GB2312"/>
          <w:sz w:val="32"/>
          <w:szCs w:val="32"/>
        </w:rPr>
        <w:t>万元，深入贯彻中央八项规定精神和厉行节约的要求，“三公”经费支出较好的控制在预算范围之内。</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四、资产管理情况</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部门资产遵循资产管理与预算管理相结合、资产管理与财务管理相结合、实物管理与价值管理相结合、资产所有权与使用权相分离的管理原则，实行集中配置、分类管理、综合经营、统一处置。制定了单位的资产管理制度，严格按照资产配置要求及相关资产采购文件的精神购买固定资产。固定资产专人管理，并建立了资产报废流程，本年度无新增固定资产和固定资产报废情况。</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五、部门整体支出绩效情况</w:t>
      </w:r>
    </w:p>
    <w:p>
      <w:pPr>
        <w:adjustRightInd w:val="0"/>
        <w:snapToGrid w:val="0"/>
        <w:spacing w:line="600" w:lineRule="exact"/>
        <w:ind w:firstLine="640" w:firstLineChars="200"/>
        <w:rPr>
          <w:rFonts w:ascii="Times New Roman" w:hAnsi="Times New Roman" w:eastAsia="仿宋_GB2312"/>
          <w:b/>
          <w:bCs/>
          <w:sz w:val="32"/>
          <w:szCs w:val="32"/>
        </w:rPr>
      </w:pPr>
      <w:r>
        <w:rPr>
          <w:rFonts w:hint="eastAsia" w:asciiTheme="majorHAnsi" w:hAnsiTheme="majorHAnsi" w:eastAsiaTheme="majorEastAsia" w:cstheme="majorBidi"/>
          <w:b/>
          <w:bCs/>
          <w:sz w:val="32"/>
          <w:szCs w:val="32"/>
        </w:rPr>
        <w:t>（</w:t>
      </w:r>
      <w:r>
        <w:rPr>
          <w:rFonts w:hint="eastAsia" w:ascii="Times New Roman" w:hAnsi="Times New Roman" w:eastAsia="仿宋_GB2312"/>
          <w:b/>
          <w:bCs/>
          <w:sz w:val="32"/>
          <w:szCs w:val="32"/>
        </w:rPr>
        <w:t>一）经济性分析</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本部门20</w:t>
      </w:r>
      <w:r>
        <w:rPr>
          <w:rFonts w:ascii="Times New Roman" w:hAnsi="Times New Roman" w:eastAsia="仿宋_GB2312"/>
          <w:sz w:val="32"/>
          <w:szCs w:val="32"/>
        </w:rPr>
        <w:t>20</w:t>
      </w:r>
      <w:r>
        <w:rPr>
          <w:rFonts w:hint="eastAsia" w:ascii="Times New Roman" w:hAnsi="Times New Roman" w:eastAsia="仿宋_GB2312"/>
          <w:sz w:val="32"/>
          <w:szCs w:val="32"/>
        </w:rPr>
        <w:t>年财政拨款预算收入为387.99万元,实际到位指标</w:t>
      </w:r>
      <w:r>
        <w:rPr>
          <w:rFonts w:ascii="Times New Roman" w:hAnsi="Times New Roman" w:eastAsia="仿宋_GB2312"/>
          <w:sz w:val="32"/>
          <w:szCs w:val="32"/>
        </w:rPr>
        <w:t>397</w:t>
      </w:r>
      <w:r>
        <w:rPr>
          <w:rFonts w:hint="eastAsia" w:ascii="Times New Roman" w:hAnsi="Times New Roman" w:eastAsia="仿宋_GB2312"/>
          <w:sz w:val="32"/>
          <w:szCs w:val="32"/>
        </w:rPr>
        <w:t>.</w:t>
      </w:r>
      <w:r>
        <w:rPr>
          <w:rFonts w:ascii="Times New Roman" w:hAnsi="Times New Roman" w:eastAsia="仿宋_GB2312"/>
          <w:sz w:val="32"/>
          <w:szCs w:val="32"/>
        </w:rPr>
        <w:t>70</w:t>
      </w:r>
      <w:r>
        <w:rPr>
          <w:rFonts w:hint="eastAsia" w:ascii="Times New Roman" w:hAnsi="Times New Roman" w:eastAsia="仿宋_GB2312"/>
          <w:sz w:val="32"/>
          <w:szCs w:val="32"/>
        </w:rPr>
        <w:t>万元，本年实际支出</w:t>
      </w:r>
      <w:r>
        <w:rPr>
          <w:rFonts w:ascii="Times New Roman" w:hAnsi="Times New Roman" w:eastAsia="仿宋_GB2312"/>
          <w:sz w:val="32"/>
          <w:szCs w:val="32"/>
        </w:rPr>
        <w:t>305</w:t>
      </w:r>
      <w:r>
        <w:rPr>
          <w:rFonts w:hint="eastAsia" w:ascii="Times New Roman" w:hAnsi="Times New Roman" w:eastAsia="仿宋_GB2312"/>
          <w:sz w:val="32"/>
          <w:szCs w:val="32"/>
        </w:rPr>
        <w:t>.</w:t>
      </w:r>
      <w:r>
        <w:rPr>
          <w:rFonts w:ascii="Times New Roman" w:hAnsi="Times New Roman" w:eastAsia="仿宋_GB2312"/>
          <w:sz w:val="32"/>
          <w:szCs w:val="32"/>
        </w:rPr>
        <w:t>52</w:t>
      </w:r>
      <w:r>
        <w:rPr>
          <w:rFonts w:hint="eastAsia" w:ascii="Times New Roman" w:hAnsi="Times New Roman" w:eastAsia="仿宋_GB2312"/>
          <w:sz w:val="32"/>
          <w:szCs w:val="32"/>
        </w:rPr>
        <w:t>万元，本年实际结余</w:t>
      </w:r>
      <w:r>
        <w:rPr>
          <w:rFonts w:ascii="Times New Roman" w:hAnsi="Times New Roman" w:eastAsia="仿宋_GB2312"/>
          <w:sz w:val="32"/>
          <w:szCs w:val="32"/>
        </w:rPr>
        <w:t>92</w:t>
      </w:r>
      <w:r>
        <w:rPr>
          <w:rFonts w:hint="eastAsia" w:ascii="Times New Roman" w:hAnsi="Times New Roman" w:eastAsia="仿宋_GB2312"/>
          <w:sz w:val="32"/>
          <w:szCs w:val="32"/>
        </w:rPr>
        <w:t>.</w:t>
      </w:r>
      <w:r>
        <w:rPr>
          <w:rFonts w:ascii="Times New Roman" w:hAnsi="Times New Roman" w:eastAsia="仿宋_GB2312"/>
          <w:sz w:val="32"/>
          <w:szCs w:val="32"/>
        </w:rPr>
        <w:t>27</w:t>
      </w:r>
      <w:r>
        <w:rPr>
          <w:rFonts w:hint="eastAsia" w:ascii="Times New Roman" w:hAnsi="Times New Roman" w:eastAsia="仿宋_GB2312"/>
          <w:sz w:val="32"/>
          <w:szCs w:val="32"/>
        </w:rPr>
        <w:t>万元，预算完成率</w:t>
      </w:r>
      <w:r>
        <w:rPr>
          <w:rFonts w:ascii="Times New Roman" w:hAnsi="Times New Roman" w:eastAsia="仿宋_GB2312"/>
          <w:sz w:val="32"/>
          <w:szCs w:val="32"/>
        </w:rPr>
        <w:t>305</w:t>
      </w:r>
      <w:r>
        <w:rPr>
          <w:rFonts w:hint="eastAsia" w:ascii="Times New Roman" w:hAnsi="Times New Roman" w:eastAsia="仿宋_GB2312"/>
          <w:sz w:val="32"/>
          <w:szCs w:val="32"/>
        </w:rPr>
        <w:t>.</w:t>
      </w:r>
      <w:r>
        <w:rPr>
          <w:rFonts w:ascii="Times New Roman" w:hAnsi="Times New Roman" w:eastAsia="仿宋_GB2312"/>
          <w:sz w:val="32"/>
          <w:szCs w:val="32"/>
        </w:rPr>
        <w:t>52</w:t>
      </w:r>
      <w:r>
        <w:rPr>
          <w:rFonts w:hint="eastAsia" w:ascii="Times New Roman" w:hAnsi="Times New Roman" w:eastAsia="仿宋_GB2312"/>
          <w:sz w:val="32"/>
          <w:szCs w:val="32"/>
        </w:rPr>
        <w:t>万元/3</w:t>
      </w:r>
      <w:r>
        <w:rPr>
          <w:rFonts w:ascii="Times New Roman" w:hAnsi="Times New Roman" w:eastAsia="仿宋_GB2312"/>
          <w:sz w:val="32"/>
          <w:szCs w:val="32"/>
        </w:rPr>
        <w:t>97</w:t>
      </w:r>
      <w:r>
        <w:rPr>
          <w:rFonts w:hint="eastAsia" w:ascii="Times New Roman" w:hAnsi="Times New Roman" w:eastAsia="仿宋_GB2312"/>
          <w:sz w:val="32"/>
          <w:szCs w:val="32"/>
        </w:rPr>
        <w:t>.</w:t>
      </w:r>
      <w:r>
        <w:rPr>
          <w:rFonts w:ascii="Times New Roman" w:hAnsi="Times New Roman" w:eastAsia="仿宋_GB2312"/>
          <w:sz w:val="32"/>
          <w:szCs w:val="32"/>
        </w:rPr>
        <w:t>7</w:t>
      </w:r>
      <w:r>
        <w:rPr>
          <w:rFonts w:hint="eastAsia" w:ascii="Times New Roman" w:hAnsi="Times New Roman" w:eastAsia="仿宋_GB2312"/>
          <w:sz w:val="32"/>
          <w:szCs w:val="32"/>
        </w:rPr>
        <w:t>*100%=</w:t>
      </w:r>
      <w:r>
        <w:rPr>
          <w:rFonts w:ascii="Times New Roman" w:hAnsi="Times New Roman" w:eastAsia="仿宋_GB2312"/>
          <w:sz w:val="32"/>
          <w:szCs w:val="32"/>
        </w:rPr>
        <w:t>76</w:t>
      </w:r>
      <w:r>
        <w:rPr>
          <w:rFonts w:hint="eastAsia" w:ascii="Times New Roman" w:hAnsi="Times New Roman" w:eastAsia="仿宋_GB2312"/>
          <w:sz w:val="32"/>
          <w:szCs w:val="32"/>
        </w:rPr>
        <w:t>.</w:t>
      </w:r>
      <w:r>
        <w:rPr>
          <w:rFonts w:ascii="Times New Roman" w:hAnsi="Times New Roman" w:eastAsia="仿宋_GB2312"/>
          <w:sz w:val="32"/>
          <w:szCs w:val="32"/>
        </w:rPr>
        <w:t>82</w:t>
      </w:r>
      <w:r>
        <w:rPr>
          <w:rFonts w:hint="eastAsia" w:ascii="Times New Roman" w:hAnsi="Times New Roman" w:eastAsia="仿宋_GB2312"/>
          <w:sz w:val="32"/>
          <w:szCs w:val="32"/>
        </w:rPr>
        <w:t>%。预算完成情况一般，主要原因是区财政资金紧张，部分专项资金未及时执行支付职能。</w:t>
      </w:r>
    </w:p>
    <w:p>
      <w:pPr>
        <w:adjustRightInd w:val="0"/>
        <w:snapToGrid w:val="0"/>
        <w:spacing w:line="60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（二）绩效目标情况分析</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绩效目标1：拨缴工会经费专项11</w:t>
      </w:r>
      <w:r>
        <w:rPr>
          <w:rFonts w:ascii="Times New Roman" w:hAnsi="Times New Roman" w:eastAsia="仿宋_GB2312"/>
          <w:sz w:val="32"/>
          <w:szCs w:val="32"/>
        </w:rPr>
        <w:t>6.00</w:t>
      </w:r>
      <w:r>
        <w:rPr>
          <w:rFonts w:hint="eastAsia" w:ascii="Times New Roman" w:hAnsi="Times New Roman" w:eastAsia="仿宋_GB2312"/>
          <w:sz w:val="32"/>
          <w:szCs w:val="32"/>
        </w:rPr>
        <w:t>万元，主要是根据《工会法》提取的用于上解上级工会的经费。实际已上缴上级工会经费11</w:t>
      </w:r>
      <w:r>
        <w:rPr>
          <w:rFonts w:ascii="Times New Roman" w:hAnsi="Times New Roman" w:eastAsia="仿宋_GB2312"/>
          <w:sz w:val="32"/>
          <w:szCs w:val="32"/>
        </w:rPr>
        <w:t>6</w:t>
      </w:r>
      <w:r>
        <w:rPr>
          <w:rFonts w:hint="eastAsia" w:ascii="Times New Roman" w:hAnsi="Times New Roman" w:eastAsia="仿宋_GB2312"/>
          <w:sz w:val="32"/>
          <w:szCs w:val="32"/>
        </w:rPr>
        <w:t>.</w:t>
      </w:r>
      <w:r>
        <w:rPr>
          <w:rFonts w:ascii="Times New Roman" w:hAnsi="Times New Roman" w:eastAsia="仿宋_GB2312"/>
          <w:sz w:val="32"/>
          <w:szCs w:val="32"/>
        </w:rPr>
        <w:t>00</w:t>
      </w:r>
      <w:r>
        <w:rPr>
          <w:rFonts w:hint="eastAsia" w:ascii="Times New Roman" w:hAnsi="Times New Roman" w:eastAsia="仿宋_GB2312"/>
          <w:sz w:val="32"/>
          <w:szCs w:val="32"/>
        </w:rPr>
        <w:t>万元。该项绩效目标已达标。</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绩效目标2：劳模慰问专项经费1</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8</w:t>
      </w:r>
      <w:r>
        <w:rPr>
          <w:rFonts w:hint="eastAsia" w:ascii="Times New Roman" w:hAnsi="Times New Roman" w:eastAsia="仿宋_GB2312"/>
          <w:sz w:val="32"/>
          <w:szCs w:val="32"/>
        </w:rPr>
        <w:t>万元，主要用于受政府委托由区总工会管理的全国、省、市级劳模慰问及组织劳模疗休养活动。高质量组织全国、省劳动模范和先进工作者的推荐参评工作，我区选送优秀职工代表获“全国先进工作者”1名（大同小学校长龙继红），“湖南省劳动模范”1名（华智水稻生物技术有限公司尹合兴）、“湖南省先进工作者”1名（长沙市芙蓉区市政工程管理鲁恩来）。</w:t>
      </w:r>
      <w:r>
        <w:rPr>
          <w:rFonts w:hint="eastAsia" w:ascii="Times New Roman" w:hAnsi="Times New Roman" w:eastAsia="仿宋_GB2312"/>
          <w:bCs/>
          <w:sz w:val="32"/>
          <w:szCs w:val="32"/>
        </w:rPr>
        <w:t>全国先进工作者</w:t>
      </w:r>
      <w:r>
        <w:rPr>
          <w:rFonts w:hint="eastAsia" w:ascii="Times New Roman" w:hAnsi="Times New Roman" w:eastAsia="仿宋_GB2312"/>
          <w:sz w:val="32"/>
          <w:szCs w:val="32"/>
        </w:rPr>
        <w:t>刘朝辉作为唯一一个全国级劳模参</w:t>
      </w:r>
      <w:r>
        <w:rPr>
          <w:rFonts w:hint="eastAsia" w:ascii="Times New Roman" w:hAnsi="Times New Roman" w:eastAsia="仿宋_GB2312"/>
          <w:bCs/>
          <w:sz w:val="32"/>
          <w:szCs w:val="32"/>
        </w:rPr>
        <w:t>加了习近平总书记考察湖南座谈会。</w:t>
      </w:r>
      <w:r>
        <w:rPr>
          <w:rFonts w:hint="eastAsia" w:ascii="Times New Roman" w:hAnsi="Times New Roman" w:eastAsia="仿宋_GB2312"/>
          <w:sz w:val="32"/>
          <w:szCs w:val="32"/>
        </w:rPr>
        <w:t>培育2个区级劳模创新工作室，12月2日《湖南日报》市州头版以《芙蓉区劳模工作室引领创新潮》为题报道我区劳模特色工作。3对师徒喜获“2020年长沙市高技能领军人才、劳模工匠师徒结对活动优秀师徒”。推荐引导44名劳模工匠、优秀产业工人和优秀工人加入党组织，46人成为入党积极分子。大力</w:t>
      </w:r>
      <w:r>
        <w:rPr>
          <w:rFonts w:hint="eastAsia" w:ascii="Times New Roman" w:hAnsi="Times New Roman" w:eastAsia="仿宋_GB2312"/>
          <w:bCs/>
          <w:sz w:val="32"/>
          <w:szCs w:val="32"/>
        </w:rPr>
        <w:t>开展劳模宣讲，其中</w:t>
      </w:r>
      <w:r>
        <w:rPr>
          <w:rFonts w:hint="eastAsia" w:ascii="Times New Roman" w:hAnsi="Times New Roman" w:eastAsia="仿宋_GB2312"/>
          <w:sz w:val="32"/>
          <w:szCs w:val="32"/>
        </w:rPr>
        <w:t>长沙市劳动模范龙利亚开展抗疫精神宣讲，全区60个单位近150名职工参加；朝辉劳模创新工作室全年开展义务宣讲活动达15场，惠及职工近1000人。在芙蓉区，崇尚劳动、崇敬劳模日益成为一种道德风尚和文化自觉。该项绩效目标已基本达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绩效目标3：在职职工医疗互助专项经费</w:t>
      </w:r>
      <w:r>
        <w:rPr>
          <w:rFonts w:ascii="Times New Roman" w:hAnsi="Times New Roman" w:eastAsia="仿宋_GB2312"/>
          <w:sz w:val="32"/>
          <w:szCs w:val="32"/>
        </w:rPr>
        <w:t>78.4</w:t>
      </w:r>
      <w:r>
        <w:rPr>
          <w:rFonts w:hint="eastAsia" w:ascii="Times New Roman" w:hAnsi="Times New Roman" w:eastAsia="仿宋_GB2312"/>
          <w:sz w:val="32"/>
          <w:szCs w:val="32"/>
        </w:rPr>
        <w:t>万元，主要用于为全区区直机关、事业单位在职职工缴纳职工医疗互助金，以减轻职工医疗负担，预防职工因病致困、因病返贫。执行情况：</w:t>
      </w:r>
      <w:r>
        <w:rPr>
          <w:rFonts w:hint="eastAsia" w:ascii="Times New Roman" w:hAnsi="Times New Roman" w:eastAsia="仿宋_GB2312"/>
          <w:bCs/>
          <w:sz w:val="32"/>
          <w:szCs w:val="32"/>
        </w:rPr>
        <w:t>大力推动“在职职工医疗互助活动”，全区共23095名职工参加，</w:t>
      </w:r>
      <w:r>
        <w:rPr>
          <w:rFonts w:hint="eastAsia" w:ascii="Times New Roman" w:hAnsi="Times New Roman" w:eastAsia="仿宋_GB2312"/>
          <w:bCs/>
          <w:sz w:val="32"/>
          <w:szCs w:val="32"/>
          <w:lang w:eastAsia="zh-CN"/>
        </w:rPr>
        <w:t>截至</w:t>
      </w:r>
      <w:r>
        <w:rPr>
          <w:rFonts w:hint="eastAsia" w:ascii="Times New Roman" w:hAnsi="Times New Roman" w:eastAsia="仿宋_GB2312"/>
          <w:bCs/>
          <w:sz w:val="32"/>
          <w:szCs w:val="32"/>
        </w:rPr>
        <w:t>12月底有1118申请补助金，补助金64.04万元；12388名女职工参加“女职工特</w:t>
      </w:r>
      <w:r>
        <w:rPr>
          <w:rFonts w:hint="eastAsia" w:ascii="Times New Roman" w:hAnsi="Times New Roman" w:eastAsia="仿宋_GB2312"/>
          <w:sz w:val="32"/>
          <w:szCs w:val="32"/>
        </w:rPr>
        <w:t>殊疾病保障活动”，</w:t>
      </w:r>
      <w:r>
        <w:rPr>
          <w:rFonts w:hint="eastAsia" w:ascii="Times New Roman" w:hAnsi="Times New Roman" w:eastAsia="仿宋_GB2312"/>
          <w:sz w:val="32"/>
          <w:szCs w:val="32"/>
          <w:lang w:eastAsia="zh-CN"/>
        </w:rPr>
        <w:t>截至</w:t>
      </w:r>
      <w:r>
        <w:rPr>
          <w:rFonts w:hint="eastAsia" w:ascii="Times New Roman" w:hAnsi="Times New Roman" w:eastAsia="仿宋_GB2312"/>
          <w:sz w:val="32"/>
          <w:szCs w:val="32"/>
        </w:rPr>
        <w:t>12月底有10人申请补助金，补助金共计10</w:t>
      </w:r>
      <w:r>
        <w:rPr>
          <w:rFonts w:hint="eastAsia" w:ascii="Times New Roman" w:hAnsi="Times New Roman" w:eastAsia="仿宋_GB2312"/>
          <w:bCs/>
          <w:sz w:val="32"/>
          <w:szCs w:val="32"/>
        </w:rPr>
        <w:t>万元。因区财政资金紧张，为缓解区财政整体压力，2</w:t>
      </w:r>
      <w:r>
        <w:rPr>
          <w:rFonts w:ascii="Times New Roman" w:hAnsi="Times New Roman" w:eastAsia="仿宋_GB2312"/>
          <w:bCs/>
          <w:sz w:val="32"/>
          <w:szCs w:val="32"/>
        </w:rPr>
        <w:t>020</w:t>
      </w:r>
      <w:r>
        <w:rPr>
          <w:rFonts w:hint="eastAsia" w:ascii="Times New Roman" w:hAnsi="Times New Roman" w:eastAsia="仿宋_GB2312"/>
          <w:bCs/>
          <w:sz w:val="32"/>
          <w:szCs w:val="32"/>
        </w:rPr>
        <w:t>年国库支付局暂缓该项资金的补助金，因此影响了预算执行率。2</w:t>
      </w:r>
      <w:r>
        <w:rPr>
          <w:rFonts w:ascii="Times New Roman" w:hAnsi="Times New Roman" w:eastAsia="仿宋_GB2312"/>
          <w:bCs/>
          <w:sz w:val="32"/>
          <w:szCs w:val="32"/>
        </w:rPr>
        <w:t>021</w:t>
      </w:r>
      <w:r>
        <w:rPr>
          <w:rFonts w:hint="eastAsia" w:ascii="Times New Roman" w:hAnsi="Times New Roman" w:eastAsia="仿宋_GB2312"/>
          <w:bCs/>
          <w:sz w:val="32"/>
          <w:szCs w:val="32"/>
        </w:rPr>
        <w:t>年1月已支付到位。</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六、主要经验做法、存在的问题及原因分析</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本部门2</w:t>
      </w:r>
      <w:r>
        <w:rPr>
          <w:rFonts w:ascii="Times New Roman" w:hAnsi="Times New Roman" w:eastAsia="仿宋_GB2312"/>
          <w:bCs/>
          <w:sz w:val="32"/>
          <w:szCs w:val="32"/>
        </w:rPr>
        <w:t>020</w:t>
      </w:r>
      <w:r>
        <w:rPr>
          <w:rFonts w:hint="eastAsia" w:ascii="Times New Roman" w:hAnsi="Times New Roman" w:eastAsia="仿宋_GB2312"/>
          <w:bCs/>
          <w:sz w:val="32"/>
          <w:szCs w:val="32"/>
        </w:rPr>
        <w:t>年度整体预算执行率偏低，主要因区财政资金紧张，为缓解财政整体压力，暂缓了部分专项资金未拨付。虽然影响了本部门的整体绩效成果，但从大局出发，牺牲部门利益，维护整个区级的整体稳定是本部门的首要责任。</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为加强绩效目标的整体实施，本部门需加强预算申报，尽量做到细化、量化，根据项目实施的具体工作量，通过科学合理的测算人、财、物的消耗，确保申报预算的科学性、准确性。预算申报需结合项目绩效目标，保证预算与产出目标相匹配，最终保障项目的实施按计划执行，并能最终进行量化考核。</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七、有关建议</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区财政部门按时间节点及时下拨项目经费，避免出现项目经费跨年度使用现象。</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八、其他需要说明的问题</w:t>
      </w:r>
    </w:p>
    <w:p>
      <w:pPr>
        <w:adjustRightInd w:val="0"/>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无</w:t>
      </w:r>
    </w:p>
    <w:p>
      <w:pPr>
        <w:adjustRightInd w:val="0"/>
        <w:snapToGrid w:val="0"/>
        <w:spacing w:line="600" w:lineRule="exact"/>
        <w:ind w:firstLine="640" w:firstLineChars="200"/>
        <w:rPr>
          <w:rFonts w:ascii="Times New Roman" w:hAnsi="Times New Roman" w:eastAsia="黑体"/>
          <w:kern w:val="0"/>
          <w:sz w:val="32"/>
          <w:szCs w:val="32"/>
        </w:rPr>
      </w:pPr>
    </w:p>
    <w:p>
      <w:pPr>
        <w:adjustRightInd w:val="0"/>
        <w:snapToGrid w:val="0"/>
        <w:spacing w:line="600" w:lineRule="exact"/>
        <w:ind w:firstLine="640" w:firstLineChars="200"/>
        <w:rPr>
          <w:rFonts w:ascii="Times New Roman" w:hAnsi="Times New Roman" w:eastAsia="黑体"/>
          <w:kern w:val="0"/>
          <w:sz w:val="32"/>
          <w:szCs w:val="32"/>
        </w:rPr>
      </w:pPr>
    </w:p>
    <w:p>
      <w:pPr>
        <w:adjustRightInd w:val="0"/>
        <w:snapToGrid w:val="0"/>
        <w:spacing w:line="600" w:lineRule="exact"/>
        <w:rPr>
          <w:rFonts w:ascii="仿宋" w:hAnsi="仿宋" w:eastAsia="仿宋"/>
          <w:kern w:val="0"/>
          <w:sz w:val="32"/>
          <w:szCs w:val="32"/>
        </w:rPr>
      </w:pPr>
      <w:r>
        <w:rPr>
          <w:rFonts w:hint="eastAsia" w:ascii="Times New Roman" w:hAnsi="Times New Roman" w:eastAsia="黑体"/>
          <w:kern w:val="0"/>
          <w:sz w:val="32"/>
          <w:szCs w:val="32"/>
        </w:rPr>
        <w:t xml:space="preserve">                   </w:t>
      </w:r>
      <w:r>
        <w:rPr>
          <w:rFonts w:hint="eastAsia" w:ascii="仿宋" w:hAnsi="仿宋" w:eastAsia="仿宋"/>
          <w:kern w:val="0"/>
          <w:sz w:val="32"/>
          <w:szCs w:val="32"/>
        </w:rPr>
        <w:t xml:space="preserve"> </w:t>
      </w:r>
      <w:r>
        <w:rPr>
          <w:rFonts w:ascii="仿宋" w:hAnsi="仿宋" w:eastAsia="仿宋"/>
          <w:kern w:val="0"/>
          <w:sz w:val="32"/>
          <w:szCs w:val="32"/>
        </w:rPr>
        <w:t>填报单位：</w:t>
      </w:r>
      <w:r>
        <w:rPr>
          <w:rFonts w:hint="eastAsia" w:ascii="仿宋" w:hAnsi="仿宋" w:eastAsia="仿宋"/>
          <w:kern w:val="0"/>
          <w:sz w:val="32"/>
          <w:szCs w:val="32"/>
        </w:rPr>
        <w:t>长沙市芙蓉区总工会</w:t>
      </w:r>
    </w:p>
    <w:p>
      <w:pPr>
        <w:rPr>
          <w:rFonts w:ascii="仿宋" w:hAnsi="仿宋" w:eastAsia="仿宋"/>
        </w:rPr>
      </w:pPr>
      <w:r>
        <w:rPr>
          <w:rFonts w:hint="eastAsia" w:ascii="仿宋" w:hAnsi="仿宋" w:eastAsia="仿宋"/>
          <w:kern w:val="0"/>
          <w:sz w:val="32"/>
          <w:szCs w:val="32"/>
        </w:rPr>
        <w:t xml:space="preserve">                             2021年4月2</w:t>
      </w:r>
      <w:r>
        <w:rPr>
          <w:rFonts w:ascii="仿宋" w:hAnsi="仿宋" w:eastAsia="仿宋"/>
          <w:kern w:val="0"/>
          <w:sz w:val="32"/>
          <w:szCs w:val="32"/>
        </w:rPr>
        <w:t>5</w:t>
      </w:r>
      <w:r>
        <w:rPr>
          <w:rFonts w:hint="eastAsia" w:ascii="仿宋" w:hAnsi="仿宋" w:eastAsia="仿宋"/>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335C"/>
    <w:rsid w:val="000427A4"/>
    <w:rsid w:val="000478D1"/>
    <w:rsid w:val="000A6340"/>
    <w:rsid w:val="000F0A3F"/>
    <w:rsid w:val="001A2F17"/>
    <w:rsid w:val="001B62B9"/>
    <w:rsid w:val="001B716A"/>
    <w:rsid w:val="00266575"/>
    <w:rsid w:val="00283E46"/>
    <w:rsid w:val="002D2EE5"/>
    <w:rsid w:val="002D510B"/>
    <w:rsid w:val="002E79C5"/>
    <w:rsid w:val="00342986"/>
    <w:rsid w:val="0037512B"/>
    <w:rsid w:val="003C5AFE"/>
    <w:rsid w:val="003E777A"/>
    <w:rsid w:val="00413AA9"/>
    <w:rsid w:val="00432DF3"/>
    <w:rsid w:val="0043345F"/>
    <w:rsid w:val="004B12F7"/>
    <w:rsid w:val="00541B3C"/>
    <w:rsid w:val="00594164"/>
    <w:rsid w:val="005D3D63"/>
    <w:rsid w:val="005F5197"/>
    <w:rsid w:val="00611FBE"/>
    <w:rsid w:val="006135FA"/>
    <w:rsid w:val="006908E0"/>
    <w:rsid w:val="00695499"/>
    <w:rsid w:val="006E3238"/>
    <w:rsid w:val="00730166"/>
    <w:rsid w:val="00735084"/>
    <w:rsid w:val="00752DE3"/>
    <w:rsid w:val="007D3CE5"/>
    <w:rsid w:val="007E0588"/>
    <w:rsid w:val="008D3849"/>
    <w:rsid w:val="00942F03"/>
    <w:rsid w:val="00950FBB"/>
    <w:rsid w:val="00964C24"/>
    <w:rsid w:val="009D4883"/>
    <w:rsid w:val="009E2D31"/>
    <w:rsid w:val="00A03C72"/>
    <w:rsid w:val="00A27339"/>
    <w:rsid w:val="00AA4C60"/>
    <w:rsid w:val="00AB1AA0"/>
    <w:rsid w:val="00AC33AC"/>
    <w:rsid w:val="00B00CD8"/>
    <w:rsid w:val="00B04C98"/>
    <w:rsid w:val="00B16A73"/>
    <w:rsid w:val="00B24965"/>
    <w:rsid w:val="00BC622D"/>
    <w:rsid w:val="00BD53CD"/>
    <w:rsid w:val="00C529BA"/>
    <w:rsid w:val="00C640AC"/>
    <w:rsid w:val="00C66D5D"/>
    <w:rsid w:val="00C91ED6"/>
    <w:rsid w:val="00CC7417"/>
    <w:rsid w:val="00CD1BA6"/>
    <w:rsid w:val="00D43E1C"/>
    <w:rsid w:val="00D658E5"/>
    <w:rsid w:val="00DA579A"/>
    <w:rsid w:val="00DC0D34"/>
    <w:rsid w:val="00DF29C4"/>
    <w:rsid w:val="00E107DC"/>
    <w:rsid w:val="00E14C01"/>
    <w:rsid w:val="00E4159E"/>
    <w:rsid w:val="00E43CB2"/>
    <w:rsid w:val="00E45945"/>
    <w:rsid w:val="00E858CE"/>
    <w:rsid w:val="00EA335C"/>
    <w:rsid w:val="00F23732"/>
    <w:rsid w:val="00F31041"/>
    <w:rsid w:val="00F81766"/>
    <w:rsid w:val="00FB4E76"/>
    <w:rsid w:val="00FD3616"/>
    <w:rsid w:val="00FD3842"/>
    <w:rsid w:val="00FF09D5"/>
    <w:rsid w:val="00FF3937"/>
    <w:rsid w:val="0B404E3B"/>
    <w:rsid w:val="118121ED"/>
    <w:rsid w:val="24087E02"/>
    <w:rsid w:val="259F16F7"/>
    <w:rsid w:val="30CC55AA"/>
    <w:rsid w:val="346A46C9"/>
    <w:rsid w:val="36805AD4"/>
    <w:rsid w:val="479B2F21"/>
    <w:rsid w:val="48D61CE3"/>
    <w:rsid w:val="495E2A8A"/>
    <w:rsid w:val="4D792C67"/>
    <w:rsid w:val="4F9B63F0"/>
    <w:rsid w:val="4F9F5BF6"/>
    <w:rsid w:val="54C36BF6"/>
    <w:rsid w:val="69E13520"/>
    <w:rsid w:val="6E0474F1"/>
    <w:rsid w:val="71D024FB"/>
    <w:rsid w:val="791843C3"/>
    <w:rsid w:val="79FB44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szCs w:val="21"/>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sz w:val="24"/>
    </w:rPr>
  </w:style>
  <w:style w:type="paragraph" w:styleId="6">
    <w:name w:val="Title"/>
    <w:basedOn w:val="1"/>
    <w:next w:val="1"/>
    <w:link w:val="9"/>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9">
    <w:name w:val="标题 Char"/>
    <w:basedOn w:val="8"/>
    <w:link w:val="6"/>
    <w:qFormat/>
    <w:uiPriority w:val="10"/>
    <w:rPr>
      <w:rFonts w:asciiTheme="majorHAnsi" w:hAnsiTheme="majorHAnsi" w:eastAsiaTheme="majorEastAsia" w:cstheme="majorBidi"/>
      <w:b/>
      <w:bCs/>
      <w:sz w:val="32"/>
      <w:szCs w:val="32"/>
    </w:rPr>
  </w:style>
  <w:style w:type="paragraph" w:styleId="10">
    <w:name w:val="List Paragraph"/>
    <w:basedOn w:val="1"/>
    <w:qFormat/>
    <w:uiPriority w:val="34"/>
    <w:pPr>
      <w:ind w:firstLine="420" w:firstLineChars="200"/>
    </w:pPr>
  </w:style>
  <w:style w:type="character" w:customStyle="1" w:styleId="11">
    <w:name w:val="纯文本 Char"/>
    <w:basedOn w:val="8"/>
    <w:link w:val="2"/>
    <w:qFormat/>
    <w:uiPriority w:val="0"/>
    <w:rPr>
      <w:rFonts w:ascii="宋体" w:hAnsi="Courier New" w:eastAsia="宋体" w:cs="Times New Roman"/>
      <w:szCs w:val="21"/>
    </w:rPr>
  </w:style>
  <w:style w:type="character" w:customStyle="1" w:styleId="12">
    <w:name w:val="页眉 Char"/>
    <w:basedOn w:val="8"/>
    <w:link w:val="4"/>
    <w:uiPriority w:val="99"/>
    <w:rPr>
      <w:rFonts w:ascii="Calibri" w:hAnsi="Calibri" w:eastAsia="宋体" w:cs="Times New Roman"/>
      <w:kern w:val="2"/>
      <w:sz w:val="18"/>
      <w:szCs w:val="18"/>
    </w:rPr>
  </w:style>
  <w:style w:type="character" w:customStyle="1" w:styleId="13">
    <w:name w:val="页脚 Char"/>
    <w:basedOn w:val="8"/>
    <w:link w:val="3"/>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499</Words>
  <Characters>2850</Characters>
  <Lines>23</Lines>
  <Paragraphs>6</Paragraphs>
  <TotalTime>391</TotalTime>
  <ScaleCrop>false</ScaleCrop>
  <LinksUpToDate>false</LinksUpToDate>
  <CharactersWithSpaces>3343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2021-04-24T02:05:00Z</dcterms:created>
  <dc:creator>lenovo</dc:creator>
  <cp:lastModifiedBy>杨瑶</cp:lastModifiedBy>
  <dcterms:modified xsi:type="dcterms:W3CDTF">2021-08-20T07:25:17Z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25A15F8F5AAC4952B3B8025A2E15ABBF</vt:lpwstr>
  </property>
</Properties>
</file>