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shd w:val="clear" w:fill="FFFFFF"/>
          <w:lang w:val="en-US" w:eastAsia="zh-CN"/>
        </w:rPr>
        <w:t xml:space="preserve"> 2021</w:t>
      </w:r>
      <w:r>
        <w:rPr>
          <w:rFonts w:hint="eastAsia" w:ascii="微软雅黑" w:hAnsi="微软雅黑" w:eastAsia="微软雅黑" w:cs="微软雅黑"/>
          <w:i w:val="0"/>
          <w:iCs w:val="0"/>
          <w:caps w:val="0"/>
          <w:color w:val="333333"/>
          <w:spacing w:val="0"/>
          <w:sz w:val="36"/>
          <w:szCs w:val="36"/>
          <w:shd w:val="clear" w:fill="FFFFFF"/>
        </w:rPr>
        <w:t>年度</w:t>
      </w:r>
      <w:r>
        <w:rPr>
          <w:rFonts w:hint="eastAsia" w:ascii="微软雅黑" w:hAnsi="微软雅黑" w:eastAsia="微软雅黑" w:cs="微软雅黑"/>
          <w:i w:val="0"/>
          <w:iCs w:val="0"/>
          <w:caps w:val="0"/>
          <w:color w:val="333333"/>
          <w:spacing w:val="0"/>
          <w:sz w:val="36"/>
          <w:szCs w:val="36"/>
          <w:shd w:val="clear" w:fill="FFFFFF"/>
          <w:lang w:eastAsia="zh-CN"/>
        </w:rPr>
        <w:t>长沙市芙蓉区火星街道办事处</w:t>
      </w:r>
      <w:r>
        <w:rPr>
          <w:rFonts w:hint="eastAsia" w:ascii="微软雅黑" w:hAnsi="微软雅黑" w:eastAsia="微软雅黑" w:cs="微软雅黑"/>
          <w:i w:val="0"/>
          <w:iCs w:val="0"/>
          <w:caps w:val="0"/>
          <w:color w:val="333333"/>
          <w:spacing w:val="0"/>
          <w:sz w:val="36"/>
          <w:szCs w:val="36"/>
          <w:shd w:val="clear" w:fill="FFFFFF"/>
        </w:rPr>
        <w:t>部门整体支出绩效评价报告</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shd w:val="clear" w:fill="FFFFFF"/>
        </w:rPr>
        <w:t>一、部门概况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(一)部门基本情况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color w:val="0000FF"/>
          <w:kern w:val="0"/>
          <w:sz w:val="24"/>
          <w:szCs w:val="24"/>
          <w:shd w:val="clear" w:fill="FFFFFF"/>
          <w:lang w:eastAsia="zh-CN"/>
        </w:rPr>
      </w:pPr>
      <w:r>
        <w:rPr>
          <w:rFonts w:hint="eastAsia" w:ascii="宋体" w:hAnsi="宋体" w:eastAsia="宋体" w:cs="宋体"/>
          <w:color w:val="auto"/>
          <w:kern w:val="0"/>
          <w:sz w:val="24"/>
          <w:szCs w:val="24"/>
          <w:shd w:val="clear" w:fill="FFFFFF"/>
          <w:lang w:eastAsia="zh-CN"/>
        </w:rPr>
        <w:t>芙蓉区火星街道办事处</w:t>
      </w:r>
      <w:r>
        <w:rPr>
          <w:rFonts w:hint="eastAsia" w:ascii="宋体" w:hAnsi="宋体" w:eastAsia="宋体" w:cs="宋体"/>
          <w:color w:val="auto"/>
          <w:kern w:val="0"/>
          <w:sz w:val="24"/>
          <w:szCs w:val="24"/>
          <w:shd w:val="clear" w:fill="FFFFFF"/>
        </w:rPr>
        <w:t>2021年</w:t>
      </w:r>
      <w:r>
        <w:rPr>
          <w:rFonts w:hint="eastAsia" w:ascii="宋体" w:hAnsi="宋体" w:eastAsia="宋体" w:cs="宋体"/>
          <w:color w:val="auto"/>
          <w:kern w:val="0"/>
          <w:sz w:val="24"/>
          <w:szCs w:val="24"/>
          <w:shd w:val="clear" w:fill="FFFFFF"/>
          <w:lang w:eastAsia="zh-CN"/>
        </w:rPr>
        <w:t>末在职人员</w:t>
      </w:r>
      <w:r>
        <w:rPr>
          <w:rFonts w:hint="eastAsia" w:ascii="宋体" w:hAnsi="宋体" w:eastAsia="宋体" w:cs="宋体"/>
          <w:color w:val="auto"/>
          <w:kern w:val="0"/>
          <w:sz w:val="24"/>
          <w:szCs w:val="24"/>
          <w:shd w:val="clear" w:fill="FFFFFF"/>
          <w:lang w:val="en-US" w:eastAsia="zh-CN"/>
        </w:rPr>
        <w:t>51人</w:t>
      </w:r>
      <w:r>
        <w:rPr>
          <w:rFonts w:hint="eastAsia" w:ascii="宋体" w:hAnsi="宋体" w:eastAsia="宋体" w:cs="宋体"/>
          <w:color w:val="auto"/>
          <w:kern w:val="0"/>
          <w:sz w:val="24"/>
          <w:szCs w:val="24"/>
          <w:shd w:val="clear" w:fill="FFFFFF"/>
        </w:rPr>
        <w:t>，</w:t>
      </w:r>
      <w:r>
        <w:rPr>
          <w:rFonts w:hint="eastAsia" w:ascii="宋体" w:hAnsi="宋体" w:eastAsia="宋体" w:cs="宋体"/>
          <w:color w:val="auto"/>
          <w:kern w:val="0"/>
          <w:sz w:val="24"/>
          <w:szCs w:val="24"/>
          <w:shd w:val="clear" w:fill="FFFFFF"/>
          <w:lang w:eastAsia="zh-CN"/>
        </w:rPr>
        <w:t>其中在职在编</w:t>
      </w:r>
      <w:r>
        <w:rPr>
          <w:rFonts w:hint="eastAsia" w:ascii="宋体" w:hAnsi="宋体" w:eastAsia="宋体" w:cs="宋体"/>
          <w:color w:val="auto"/>
          <w:kern w:val="0"/>
          <w:sz w:val="24"/>
          <w:szCs w:val="24"/>
          <w:shd w:val="clear" w:fill="FFFFFF"/>
          <w:lang w:val="en-US" w:eastAsia="zh-CN"/>
        </w:rPr>
        <w:t>44人，</w:t>
      </w:r>
      <w:r>
        <w:rPr>
          <w:rFonts w:hint="eastAsia" w:ascii="宋体" w:hAnsi="宋体" w:eastAsia="宋体" w:cs="宋体"/>
          <w:color w:val="auto"/>
          <w:kern w:val="0"/>
          <w:sz w:val="24"/>
          <w:szCs w:val="24"/>
          <w:shd w:val="clear" w:fill="FFFFFF"/>
        </w:rPr>
        <w:t>政府雇员4人、转业士官3人</w:t>
      </w:r>
      <w:r>
        <w:rPr>
          <w:rFonts w:hint="eastAsia" w:ascii="宋体" w:hAnsi="宋体" w:eastAsia="宋体" w:cs="宋体"/>
          <w:color w:val="auto"/>
          <w:kern w:val="0"/>
          <w:sz w:val="24"/>
          <w:szCs w:val="24"/>
          <w:shd w:val="clear" w:fill="FFFFFF"/>
          <w:lang w:eastAsia="zh-CN"/>
        </w:rPr>
        <w:t>。根据编办核定，芙蓉区火星街道办事处包括本级，其中内设科室7个分别是：党政综合办、基层党建办、城市管理办、公共服务办、公共安全办、财政所、纪检监察室；非独立核算二级机构3个分别是：政务服务中心、网络化管理服务中心，退役军人服务站；基层群众自治组织6个分别是：月桂社区、凌霄社区、兴和社区、曾家坪社区、陶家山社区、紫薇社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1、贯彻执行法律、法规、规章和市、区人民政府的决定、命令、指示，保证市、区政府各项任务顺利完成。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2、制定街道、社区全面发展建设规划并组织实施，向辖区内社会单位布置地区性、社会性、群众性工作任务，并监督检查落实情况。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3、负责街道财政预决算和收支管理，配合税务部门组织完成各项税收，促进区域经济发展。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4、开展爱国卫生、环境卫生、环境保护、绿化美化工作，参与城市建设，危房改造及居民小区的管理工作。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5、负责管理本辖区社会综合治理工作，加强外来人口管理。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caps w:val="0"/>
          <w:color w:val="333333"/>
          <w:spacing w:val="0"/>
          <w:sz w:val="24"/>
          <w:szCs w:val="24"/>
          <w:shd w:val="clear" w:fill="FFFFFF"/>
          <w:lang w:val="en-US" w:eastAsia="zh-CN"/>
        </w:rPr>
      </w:pPr>
      <w:r>
        <w:rPr>
          <w:rFonts w:hint="eastAsia" w:ascii="宋体" w:hAnsi="宋体" w:eastAsia="宋体" w:cs="宋体"/>
          <w:i w:val="0"/>
          <w:caps w:val="0"/>
          <w:color w:val="333333"/>
          <w:spacing w:val="0"/>
          <w:sz w:val="24"/>
          <w:szCs w:val="24"/>
          <w:shd w:val="clear" w:fill="FFFFFF"/>
          <w:lang w:val="en-US" w:eastAsia="zh-CN"/>
        </w:rPr>
        <w:t>6、负责计划生育、红十字会、拥军优属、人民防空、防汛，负责劳动监察和社会保障工作，加强社区服务设施的基础建设，整合社区资源，做好社会救助工作。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(二)部门年度预算收支余情况、部门整体支出使用方向和主要内容、涉及范围等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我单位部门预算总收入</w:t>
      </w:r>
      <w:r>
        <w:rPr>
          <w:rFonts w:hint="eastAsia" w:ascii="宋体" w:hAnsi="宋体" w:eastAsia="宋体" w:cs="宋体"/>
          <w:i w:val="0"/>
          <w:iCs w:val="0"/>
          <w:caps w:val="0"/>
          <w:color w:val="333333"/>
          <w:spacing w:val="0"/>
          <w:sz w:val="24"/>
          <w:szCs w:val="24"/>
          <w:shd w:val="clear" w:fill="FFFFFF"/>
          <w:lang w:val="en-US" w:eastAsia="zh-CN"/>
        </w:rPr>
        <w:t>5763.48</w:t>
      </w:r>
      <w:r>
        <w:rPr>
          <w:rFonts w:hint="eastAsia" w:ascii="宋体" w:hAnsi="宋体" w:eastAsia="宋体" w:cs="宋体"/>
          <w:i w:val="0"/>
          <w:iCs w:val="0"/>
          <w:caps w:val="0"/>
          <w:color w:val="333333"/>
          <w:spacing w:val="0"/>
          <w:sz w:val="24"/>
          <w:szCs w:val="24"/>
          <w:shd w:val="clear" w:fill="FFFFFF"/>
        </w:rPr>
        <w:t>万元，其中:财政拨款</w:t>
      </w:r>
      <w:r>
        <w:rPr>
          <w:rFonts w:hint="eastAsia" w:ascii="宋体" w:hAnsi="宋体" w:eastAsia="宋体" w:cs="宋体"/>
          <w:i w:val="0"/>
          <w:iCs w:val="0"/>
          <w:caps w:val="0"/>
          <w:color w:val="333333"/>
          <w:spacing w:val="0"/>
          <w:sz w:val="24"/>
          <w:szCs w:val="24"/>
          <w:shd w:val="clear" w:fill="FFFFFF"/>
          <w:lang w:val="en-US" w:eastAsia="zh-CN"/>
        </w:rPr>
        <w:t>5763.48</w:t>
      </w:r>
      <w:r>
        <w:rPr>
          <w:rFonts w:hint="eastAsia" w:ascii="宋体" w:hAnsi="宋体" w:eastAsia="宋体" w:cs="宋体"/>
          <w:i w:val="0"/>
          <w:iCs w:val="0"/>
          <w:caps w:val="0"/>
          <w:color w:val="333333"/>
          <w:spacing w:val="0"/>
          <w:sz w:val="24"/>
          <w:szCs w:val="24"/>
          <w:shd w:val="clear" w:fill="FFFFFF"/>
        </w:rPr>
        <w:t>万元。预算总支出</w:t>
      </w:r>
      <w:r>
        <w:rPr>
          <w:rFonts w:hint="eastAsia" w:ascii="宋体" w:hAnsi="宋体" w:eastAsia="宋体" w:cs="宋体"/>
          <w:i w:val="0"/>
          <w:iCs w:val="0"/>
          <w:caps w:val="0"/>
          <w:color w:val="333333"/>
          <w:spacing w:val="0"/>
          <w:sz w:val="24"/>
          <w:szCs w:val="24"/>
          <w:shd w:val="clear" w:fill="FFFFFF"/>
          <w:lang w:val="en-US" w:eastAsia="zh-CN"/>
        </w:rPr>
        <w:t>5763.48</w:t>
      </w:r>
      <w:r>
        <w:rPr>
          <w:rFonts w:hint="eastAsia" w:ascii="宋体" w:hAnsi="宋体" w:eastAsia="宋体" w:cs="宋体"/>
          <w:i w:val="0"/>
          <w:iCs w:val="0"/>
          <w:caps w:val="0"/>
          <w:color w:val="333333"/>
          <w:spacing w:val="0"/>
          <w:sz w:val="24"/>
          <w:szCs w:val="24"/>
          <w:shd w:val="clear" w:fill="FFFFFF"/>
        </w:rPr>
        <w:t>万元，其中:基本支出</w:t>
      </w:r>
      <w:r>
        <w:rPr>
          <w:rFonts w:hint="eastAsia" w:ascii="宋体" w:hAnsi="宋体" w:eastAsia="宋体" w:cs="宋体"/>
          <w:i w:val="0"/>
          <w:iCs w:val="0"/>
          <w:caps w:val="0"/>
          <w:color w:val="333333"/>
          <w:spacing w:val="0"/>
          <w:sz w:val="24"/>
          <w:szCs w:val="24"/>
          <w:shd w:val="clear" w:fill="FFFFFF"/>
          <w:lang w:val="en-US" w:eastAsia="zh-CN"/>
        </w:rPr>
        <w:t>3114</w:t>
      </w:r>
      <w:r>
        <w:rPr>
          <w:rFonts w:hint="eastAsia" w:ascii="宋体" w:hAnsi="宋体" w:eastAsia="宋体" w:cs="宋体"/>
          <w:i w:val="0"/>
          <w:iCs w:val="0"/>
          <w:caps w:val="0"/>
          <w:color w:val="333333"/>
          <w:spacing w:val="0"/>
          <w:sz w:val="24"/>
          <w:szCs w:val="24"/>
          <w:shd w:val="clear" w:fill="FFFFFF"/>
        </w:rPr>
        <w:t>万元，是指为保障单位机构正常运转、完成日常工作任务而发生的各项支出，包括用于基本工资、津贴补贴等人员经费以及办公费、印刷费、水电费、办公设备购置等日常公用经费。项目支出</w:t>
      </w:r>
      <w:r>
        <w:rPr>
          <w:rFonts w:hint="eastAsia" w:ascii="宋体" w:hAnsi="宋体" w:eastAsia="宋体" w:cs="宋体"/>
          <w:i w:val="0"/>
          <w:iCs w:val="0"/>
          <w:caps w:val="0"/>
          <w:color w:val="333333"/>
          <w:spacing w:val="0"/>
          <w:sz w:val="24"/>
          <w:szCs w:val="24"/>
          <w:shd w:val="clear" w:fill="FFFFFF"/>
          <w:lang w:val="en-US" w:eastAsia="zh-CN"/>
        </w:rPr>
        <w:t>2649.48</w:t>
      </w:r>
      <w:r>
        <w:rPr>
          <w:rFonts w:hint="eastAsia" w:ascii="宋体" w:hAnsi="宋体" w:eastAsia="宋体" w:cs="宋体"/>
          <w:i w:val="0"/>
          <w:iCs w:val="0"/>
          <w:caps w:val="0"/>
          <w:color w:val="333333"/>
          <w:spacing w:val="0"/>
          <w:sz w:val="24"/>
          <w:szCs w:val="24"/>
          <w:shd w:val="clear" w:fill="FFFFFF"/>
        </w:rPr>
        <w:t>万元，是指单位为完成特定行政工作任务或事业发展目标而发生的支出。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shd w:val="clear" w:fill="FFFFFF"/>
        </w:rPr>
        <w:t>二、部门整体支出管理及使用情况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1.基本支出主要包括用于基本工资、津贴补贴等人员经费以及办公费、印刷费、水电费、办公设备购置等日常公用经费。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default"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shd w:val="clear" w:fill="FFFFFF"/>
        </w:rPr>
        <w:t>2021年度收入合计 6452.07 万元，其中：财政拨款收入6176.74万元，占95.73%；其他收入275.33万元，占4.27%。2021年度支出合计6826.56万元，其中：基本支出2266.27万元，占33.2%；项目支出4560.29万元，占66.8%。本年结余</w:t>
      </w:r>
      <w:r>
        <w:rPr>
          <w:rFonts w:hint="eastAsia" w:ascii="宋体" w:hAnsi="宋体" w:eastAsia="宋体" w:cs="宋体"/>
          <w:i w:val="0"/>
          <w:iCs w:val="0"/>
          <w:caps w:val="0"/>
          <w:color w:val="333333"/>
          <w:spacing w:val="0"/>
          <w:sz w:val="24"/>
          <w:szCs w:val="24"/>
          <w:shd w:val="clear" w:fill="FFFFFF"/>
          <w:lang w:val="en-US" w:eastAsia="zh-CN"/>
        </w:rPr>
        <w:t>0</w:t>
      </w:r>
      <w:r>
        <w:rPr>
          <w:rFonts w:hint="eastAsia" w:ascii="宋体" w:hAnsi="宋体" w:eastAsia="宋体" w:cs="宋体"/>
          <w:i w:val="0"/>
          <w:iCs w:val="0"/>
          <w:caps w:val="0"/>
          <w:color w:val="333333"/>
          <w:spacing w:val="0"/>
          <w:sz w:val="24"/>
          <w:szCs w:val="24"/>
          <w:shd w:val="clear" w:fill="FFFFFF"/>
        </w:rPr>
        <w:t>万元</w:t>
      </w:r>
      <w:r>
        <w:rPr>
          <w:rFonts w:hint="eastAsia" w:ascii="宋体" w:hAnsi="宋体" w:eastAsia="宋体" w:cs="宋体"/>
          <w:i w:val="0"/>
          <w:iCs w:val="0"/>
          <w:caps w:val="0"/>
          <w:color w:val="333333"/>
          <w:spacing w:val="0"/>
          <w:sz w:val="24"/>
          <w:szCs w:val="24"/>
          <w:shd w:val="clear" w:fill="FFFFFF"/>
          <w:lang w:eastAsia="zh-CN"/>
        </w:rPr>
        <w:t>。2021年度一般公共预算财政拨款支出合计</w:t>
      </w:r>
      <w:r>
        <w:rPr>
          <w:rFonts w:hint="eastAsia" w:ascii="宋体" w:hAnsi="宋体" w:eastAsia="宋体" w:cs="宋体"/>
          <w:i w:val="0"/>
          <w:iCs w:val="0"/>
          <w:caps w:val="0"/>
          <w:color w:val="333333"/>
          <w:spacing w:val="0"/>
          <w:sz w:val="24"/>
          <w:szCs w:val="24"/>
          <w:shd w:val="clear" w:fill="FFFFFF"/>
          <w:lang w:val="en-US" w:eastAsia="zh-CN"/>
        </w:rPr>
        <w:t>6281.29</w:t>
      </w:r>
      <w:r>
        <w:rPr>
          <w:rFonts w:hint="eastAsia" w:ascii="宋体" w:hAnsi="宋体" w:eastAsia="宋体" w:cs="宋体"/>
          <w:i w:val="0"/>
          <w:iCs w:val="0"/>
          <w:caps w:val="0"/>
          <w:color w:val="333333"/>
          <w:spacing w:val="0"/>
          <w:sz w:val="24"/>
          <w:szCs w:val="24"/>
          <w:shd w:val="clear" w:fill="FFFFFF"/>
          <w:lang w:eastAsia="zh-CN"/>
        </w:rPr>
        <w:t>万元，其中：基本支出</w:t>
      </w:r>
      <w:r>
        <w:rPr>
          <w:rFonts w:hint="eastAsia" w:ascii="宋体" w:hAnsi="宋体" w:eastAsia="宋体" w:cs="宋体"/>
          <w:i w:val="0"/>
          <w:iCs w:val="0"/>
          <w:caps w:val="0"/>
          <w:color w:val="333333"/>
          <w:spacing w:val="0"/>
          <w:sz w:val="24"/>
          <w:szCs w:val="24"/>
          <w:shd w:val="clear" w:fill="FFFFFF"/>
          <w:lang w:val="en-US" w:eastAsia="zh-CN"/>
        </w:rPr>
        <w:t>2247.43</w:t>
      </w:r>
      <w:r>
        <w:rPr>
          <w:rFonts w:hint="eastAsia" w:ascii="宋体" w:hAnsi="宋体" w:eastAsia="宋体" w:cs="宋体"/>
          <w:i w:val="0"/>
          <w:iCs w:val="0"/>
          <w:caps w:val="0"/>
          <w:color w:val="333333"/>
          <w:spacing w:val="0"/>
          <w:sz w:val="24"/>
          <w:szCs w:val="24"/>
          <w:shd w:val="clear" w:fill="FFFFFF"/>
          <w:lang w:eastAsia="zh-CN"/>
        </w:rPr>
        <w:t>万元，占</w:t>
      </w:r>
      <w:r>
        <w:rPr>
          <w:rFonts w:hint="eastAsia" w:ascii="宋体" w:hAnsi="宋体" w:eastAsia="宋体" w:cs="宋体"/>
          <w:i w:val="0"/>
          <w:iCs w:val="0"/>
          <w:caps w:val="0"/>
          <w:color w:val="333333"/>
          <w:spacing w:val="0"/>
          <w:sz w:val="24"/>
          <w:szCs w:val="24"/>
          <w:shd w:val="clear" w:fill="FFFFFF"/>
          <w:lang w:val="en-US" w:eastAsia="zh-CN"/>
        </w:rPr>
        <w:t>35.78</w:t>
      </w:r>
      <w:r>
        <w:rPr>
          <w:rFonts w:hint="eastAsia" w:ascii="宋体" w:hAnsi="宋体" w:eastAsia="宋体" w:cs="宋体"/>
          <w:i w:val="0"/>
          <w:iCs w:val="0"/>
          <w:caps w:val="0"/>
          <w:color w:val="333333"/>
          <w:spacing w:val="0"/>
          <w:sz w:val="24"/>
          <w:szCs w:val="24"/>
          <w:shd w:val="clear" w:fill="FFFFFF"/>
          <w:lang w:eastAsia="zh-CN"/>
        </w:rPr>
        <w:t>%；项目支出</w:t>
      </w:r>
      <w:r>
        <w:rPr>
          <w:rFonts w:hint="eastAsia" w:ascii="宋体" w:hAnsi="宋体" w:eastAsia="宋体" w:cs="宋体"/>
          <w:i w:val="0"/>
          <w:iCs w:val="0"/>
          <w:caps w:val="0"/>
          <w:color w:val="333333"/>
          <w:spacing w:val="0"/>
          <w:sz w:val="24"/>
          <w:szCs w:val="24"/>
          <w:shd w:val="clear" w:fill="FFFFFF"/>
          <w:lang w:val="en-US" w:eastAsia="zh-CN"/>
        </w:rPr>
        <w:t>4033.87</w:t>
      </w:r>
      <w:r>
        <w:rPr>
          <w:rFonts w:hint="eastAsia" w:ascii="宋体" w:hAnsi="宋体" w:eastAsia="宋体" w:cs="宋体"/>
          <w:i w:val="0"/>
          <w:iCs w:val="0"/>
          <w:caps w:val="0"/>
          <w:color w:val="333333"/>
          <w:spacing w:val="0"/>
          <w:sz w:val="24"/>
          <w:szCs w:val="24"/>
          <w:shd w:val="clear" w:fill="FFFFFF"/>
          <w:lang w:eastAsia="zh-CN"/>
        </w:rPr>
        <w:t>万元，占</w:t>
      </w:r>
      <w:r>
        <w:rPr>
          <w:rFonts w:hint="eastAsia" w:ascii="宋体" w:hAnsi="宋体" w:eastAsia="宋体" w:cs="宋体"/>
          <w:i w:val="0"/>
          <w:iCs w:val="0"/>
          <w:caps w:val="0"/>
          <w:color w:val="333333"/>
          <w:spacing w:val="0"/>
          <w:sz w:val="24"/>
          <w:szCs w:val="24"/>
          <w:shd w:val="clear" w:fill="FFFFFF"/>
          <w:lang w:val="en-US" w:eastAsia="zh-CN"/>
        </w:rPr>
        <w:t>64.22</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lang w:val="en-US" w:eastAsia="zh-CN"/>
        </w:rPr>
        <w:t>2021年度政府性基金预算财政拨款支出合计81万元，其中项目支出81万元，占100%。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本年部门决算基本支出</w:t>
      </w:r>
      <w:r>
        <w:rPr>
          <w:rFonts w:hint="eastAsia" w:ascii="宋体" w:hAnsi="宋体" w:eastAsia="宋体" w:cs="宋体"/>
          <w:i w:val="0"/>
          <w:iCs w:val="0"/>
          <w:caps w:val="0"/>
          <w:color w:val="333333"/>
          <w:spacing w:val="0"/>
          <w:sz w:val="24"/>
          <w:szCs w:val="24"/>
          <w:shd w:val="clear" w:fill="FFFFFF"/>
          <w:lang w:val="en-US" w:eastAsia="zh-CN"/>
        </w:rPr>
        <w:t>2266.27</w:t>
      </w:r>
      <w:r>
        <w:rPr>
          <w:rFonts w:hint="eastAsia" w:ascii="宋体" w:hAnsi="宋体" w:eastAsia="宋体" w:cs="宋体"/>
          <w:i w:val="0"/>
          <w:iCs w:val="0"/>
          <w:caps w:val="0"/>
          <w:color w:val="333333"/>
          <w:spacing w:val="0"/>
          <w:sz w:val="24"/>
          <w:szCs w:val="24"/>
          <w:shd w:val="clear" w:fill="FFFFFF"/>
        </w:rPr>
        <w:t>万元，主要数据如下:</w:t>
      </w:r>
    </w:p>
    <w:tbl>
      <w:tblPr>
        <w:tblStyle w:val="4"/>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998"/>
        <w:gridCol w:w="2605"/>
        <w:gridCol w:w="2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80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经济分类</w:t>
            </w:r>
          </w:p>
        </w:tc>
        <w:tc>
          <w:tcPr>
            <w:tcW w:w="156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金额(万元)</w:t>
            </w:r>
          </w:p>
        </w:tc>
        <w:tc>
          <w:tcPr>
            <w:tcW w:w="16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80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工资福利支出</w:t>
            </w:r>
          </w:p>
        </w:tc>
        <w:tc>
          <w:tcPr>
            <w:tcW w:w="156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1828.20</w:t>
            </w:r>
          </w:p>
        </w:tc>
        <w:tc>
          <w:tcPr>
            <w:tcW w:w="16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80.67%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80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商品和服务支出</w:t>
            </w:r>
          </w:p>
        </w:tc>
        <w:tc>
          <w:tcPr>
            <w:tcW w:w="156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208.33</w:t>
            </w:r>
          </w:p>
        </w:tc>
        <w:tc>
          <w:tcPr>
            <w:tcW w:w="16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80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对个人和家庭的补助</w:t>
            </w:r>
          </w:p>
        </w:tc>
        <w:tc>
          <w:tcPr>
            <w:tcW w:w="156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228.51</w:t>
            </w:r>
          </w:p>
        </w:tc>
        <w:tc>
          <w:tcPr>
            <w:tcW w:w="16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80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资本性支出</w:t>
            </w:r>
          </w:p>
        </w:tc>
        <w:tc>
          <w:tcPr>
            <w:tcW w:w="156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1.22</w:t>
            </w:r>
          </w:p>
        </w:tc>
        <w:tc>
          <w:tcPr>
            <w:tcW w:w="16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80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基本支出总额</w:t>
            </w:r>
          </w:p>
        </w:tc>
        <w:tc>
          <w:tcPr>
            <w:tcW w:w="156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2266.26</w:t>
            </w:r>
          </w:p>
        </w:tc>
        <w:tc>
          <w:tcPr>
            <w:tcW w:w="16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0" w:type="dxa"/>
              <w:bottom w:w="0" w:type="dxa"/>
              <w:right w:w="0" w:type="dxa"/>
            </w:tcMar>
            <w:vAlign w:val="top"/>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100%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2.三公经费使用情况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街道</w:t>
      </w:r>
      <w:r>
        <w:rPr>
          <w:rFonts w:hint="eastAsia" w:ascii="宋体" w:hAnsi="宋体" w:cs="宋体"/>
          <w:i w:val="0"/>
          <w:caps w:val="0"/>
          <w:color w:val="000000" w:themeColor="text1"/>
          <w:spacing w:val="0"/>
          <w:sz w:val="24"/>
          <w:szCs w:val="24"/>
          <w:shd w:val="clear" w:color="auto" w:fill="FFFFFF"/>
          <w:lang w:val="en-US" w:eastAsia="zh-CN"/>
          <w14:textFill>
            <w14:solidFill>
              <w14:schemeClr w14:val="tx1"/>
            </w14:solidFill>
          </w14:textFill>
        </w:rPr>
        <w:t>2021</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年的三公经费均控制在预算范围内，其中:因公出国出境费用本年度发生经费支出</w:t>
      </w:r>
      <w:r>
        <w:rPr>
          <w:rFonts w:hint="eastAsia" w:ascii="宋体" w:hAnsi="宋体" w:cs="宋体"/>
          <w:i w:val="0"/>
          <w:caps w:val="0"/>
          <w:color w:val="000000" w:themeColor="text1"/>
          <w:spacing w:val="0"/>
          <w:sz w:val="24"/>
          <w:szCs w:val="24"/>
          <w:shd w:val="clear" w:color="auto" w:fill="FFFFFF"/>
          <w:lang w:val="en-US" w:eastAsia="zh-CN"/>
          <w14:textFill>
            <w14:solidFill>
              <w14:schemeClr w14:val="tx1"/>
            </w14:solidFill>
          </w14:textFill>
        </w:rPr>
        <w:t>0</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万元，公务接待费预算数为</w:t>
      </w:r>
      <w:r>
        <w:rPr>
          <w:rFonts w:hint="eastAsia" w:ascii="宋体" w:hAnsi="宋体" w:cs="宋体"/>
          <w:i w:val="0"/>
          <w:caps w:val="0"/>
          <w:color w:val="000000" w:themeColor="text1"/>
          <w:spacing w:val="0"/>
          <w:sz w:val="24"/>
          <w:szCs w:val="24"/>
          <w:shd w:val="clear" w:color="auto" w:fill="FFFFFF"/>
          <w:lang w:val="en-US" w:eastAsia="zh-CN"/>
          <w14:textFill>
            <w14:solidFill>
              <w14:schemeClr w14:val="tx1"/>
            </w14:solidFill>
          </w14:textFill>
        </w:rPr>
        <w:t>0</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万</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元</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，实际发生0万</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元</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，公车运行维护费预算数为</w:t>
      </w:r>
      <w:r>
        <w:rPr>
          <w:rFonts w:hint="eastAsia" w:ascii="宋体" w:hAnsi="宋体" w:cs="宋体"/>
          <w:i w:val="0"/>
          <w:caps w:val="0"/>
          <w:color w:val="000000" w:themeColor="text1"/>
          <w:spacing w:val="0"/>
          <w:sz w:val="24"/>
          <w:szCs w:val="24"/>
          <w:shd w:val="clear" w:color="auto" w:fill="FFFFFF"/>
          <w:lang w:val="en-US" w:eastAsia="zh-CN"/>
          <w14:textFill>
            <w14:solidFill>
              <w14:schemeClr w14:val="tx1"/>
            </w14:solidFill>
          </w14:textFill>
        </w:rPr>
        <w:t>0</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万</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元</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，实际发生</w:t>
      </w:r>
      <w:r>
        <w:rPr>
          <w:rFonts w:hint="eastAsia" w:ascii="宋体" w:hAnsi="宋体" w:cs="宋体"/>
          <w:i w:val="0"/>
          <w:caps w:val="0"/>
          <w:color w:val="000000" w:themeColor="text1"/>
          <w:spacing w:val="0"/>
          <w:sz w:val="24"/>
          <w:szCs w:val="24"/>
          <w:shd w:val="clear" w:color="auto" w:fill="FFFFFF"/>
          <w:lang w:val="en-US" w:eastAsia="zh-CN"/>
          <w14:textFill>
            <w14:solidFill>
              <w14:schemeClr w14:val="tx1"/>
            </w14:solidFill>
          </w14:textFill>
        </w:rPr>
        <w:t>0</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(二)项目支出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本年部门决算项目支出</w:t>
      </w:r>
      <w:r>
        <w:rPr>
          <w:rFonts w:hint="eastAsia" w:ascii="宋体" w:hAnsi="宋体" w:eastAsia="宋体" w:cs="宋体"/>
          <w:i w:val="0"/>
          <w:iCs w:val="0"/>
          <w:caps w:val="0"/>
          <w:color w:val="333333"/>
          <w:spacing w:val="0"/>
          <w:sz w:val="24"/>
          <w:szCs w:val="24"/>
          <w:shd w:val="clear" w:fill="FFFFFF"/>
          <w:lang w:val="en-US" w:eastAsia="zh-CN"/>
        </w:rPr>
        <w:t>4560.29</w:t>
      </w:r>
      <w:r>
        <w:rPr>
          <w:rFonts w:hint="eastAsia" w:ascii="宋体" w:hAnsi="宋体" w:eastAsia="宋体" w:cs="宋体"/>
          <w:i w:val="0"/>
          <w:iCs w:val="0"/>
          <w:caps w:val="0"/>
          <w:color w:val="333333"/>
          <w:spacing w:val="0"/>
          <w:sz w:val="24"/>
          <w:szCs w:val="24"/>
          <w:shd w:val="clear" w:fill="FFFFFF"/>
        </w:rPr>
        <w:t>万元，主要数据如下:</w:t>
      </w:r>
    </w:p>
    <w:tbl>
      <w:tblPr>
        <w:tblStyle w:val="4"/>
        <w:tblW w:w="83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6"/>
        <w:gridCol w:w="3840"/>
        <w:gridCol w:w="156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项目代码</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项目名称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金额</w:t>
            </w:r>
            <w:r>
              <w:rPr>
                <w:rFonts w:hint="eastAsia" w:ascii="宋体" w:hAnsi="宋体" w:eastAsia="宋体" w:cs="宋体"/>
                <w:i w:val="0"/>
                <w:iCs w:val="0"/>
                <w:caps w:val="0"/>
                <w:color w:val="333333"/>
                <w:spacing w:val="0"/>
                <w:kern w:val="0"/>
                <w:sz w:val="24"/>
                <w:szCs w:val="24"/>
                <w:shd w:val="clear" w:fill="FFFFFF"/>
                <w:lang w:val="en-US" w:eastAsia="zh-CN" w:bidi="ar"/>
              </w:rPr>
              <w:t>（万元）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行政运行</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6.57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执法队经费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3.04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3</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福彩公益金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81.00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4</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文明创建专项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18.92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5</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再就业补助资金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3.44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6</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税收专项费用</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54.49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7</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综治维稳专项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24.69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8</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军转专项经费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7.00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9</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社区教育专项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7.93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10</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计划生育专项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1.36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11</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城市管理专项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48.50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12</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民政慰问资金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26.90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13</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文化体育专项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13.25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14</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人大经费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11.26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15</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党建开支</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2.76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16</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禁毒专项资金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8.80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17</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纪委监察经费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0.15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18</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组织部经费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2.34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19</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救助金</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19.84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20</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财政经费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12.07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21</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特色街巷提质改造、社区提质改造</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201.41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22</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防汛等预备费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3.34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23</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环卫外包专项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1371.42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24</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社区经费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1677.34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36.78%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25</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垃圾分类</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29.32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26</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新冠肺炎防疫</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48.45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27</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三供一业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15.00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28</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街道综合项目</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658.54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29</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其他</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201.15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30</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项目金额合计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4560.29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100.00%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本年部门一般公共预算财政拨款决算项目支出4033.87万元，主要数据如下：</w:t>
      </w: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8"/>
        <w:gridCol w:w="3811"/>
        <w:gridCol w:w="1590"/>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项目代码</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项目名称</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金额</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行政运行</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6.45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文明创建专项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14.08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3</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税收专项费用</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54.49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4</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综治维稳专项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0.38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5</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城市管理专项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34.47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6</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民政慰问资金</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21.98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7</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文化体育专项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12.16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8</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人大经费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11.26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9</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禁毒专项资金</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1.25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10</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纪委监察经费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0.15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11</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救助金</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3.08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12</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财政经费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5.00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13</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特色街巷提质改造、社区提质改造</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161.00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14</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环卫外包专项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1297.42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32.16%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15</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社区经费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1644.78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40.77%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1501</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工作经费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248.10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1502</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惠民经费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120.00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1503</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人员经费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918.94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22.78%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1504</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其他条线经费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343.25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1505</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工会经费</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14.49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16</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垃圾分类</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2.40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17</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新冠肺炎防疫</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43.46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18</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街道综合项目</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646.96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19</w:t>
            </w: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其他（国库用）</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73.11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p>
        </w:tc>
        <w:tc>
          <w:tcPr>
            <w:tcW w:w="223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合计</w:t>
            </w:r>
          </w:p>
        </w:tc>
        <w:tc>
          <w:tcPr>
            <w:tcW w:w="93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 xml:space="preserve">4033.87 </w:t>
            </w:r>
          </w:p>
        </w:tc>
        <w:tc>
          <w:tcPr>
            <w:tcW w:w="85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aps w:val="0"/>
                <w:color w:val="333333"/>
                <w:spacing w:val="0"/>
                <w:kern w:val="0"/>
                <w:sz w:val="24"/>
                <w:szCs w:val="24"/>
                <w:shd w:val="clear" w:fill="FFFFFF"/>
                <w:lang w:val="en-US" w:eastAsia="zh-CN" w:bidi="ar"/>
              </w:rPr>
            </w:pPr>
            <w:r>
              <w:rPr>
                <w:rFonts w:hint="default" w:ascii="宋体" w:hAnsi="宋体" w:eastAsia="宋体" w:cs="宋体"/>
                <w:i w:val="0"/>
                <w:iCs w:val="0"/>
                <w:caps w:val="0"/>
                <w:color w:val="333333"/>
                <w:spacing w:val="0"/>
                <w:kern w:val="0"/>
                <w:sz w:val="24"/>
                <w:szCs w:val="24"/>
                <w:shd w:val="clear" w:fill="FFFFFF"/>
                <w:lang w:val="en-US" w:eastAsia="zh-CN" w:bidi="ar"/>
              </w:rPr>
              <w:t>100.00%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right="0"/>
        <w:jc w:val="left"/>
        <w:textAlignment w:val="center"/>
        <w:rPr>
          <w:rFonts w:hint="default" w:ascii="宋体" w:hAnsi="宋体" w:eastAsia="宋体" w:cs="宋体"/>
          <w:i w:val="0"/>
          <w:iCs w:val="0"/>
          <w:caps w:val="0"/>
          <w:color w:val="333333"/>
          <w:spacing w:val="0"/>
          <w:sz w:val="24"/>
          <w:szCs w:val="24"/>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shd w:val="clear" w:fill="FFFFFF"/>
        </w:rPr>
        <w:t>三、部门项目组织实施情况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我单位严格遵照相关支付制度、经费管理办法来管理、使用财政资金，政府采购按照政府采购管理办法组织实施。对已具备验收条件的项目，及时组织验收、移交使用。同时加强对资金的监督管理，采取事前、事中、事后相结合、日常监督和专项监督相结合的方式，对资金使用行为实施全过程监督管理。</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Style w:val="6"/>
          <w:rFonts w:hint="eastAsia" w:ascii="宋体" w:hAnsi="宋体" w:eastAsia="宋体" w:cs="宋体"/>
          <w:i w:val="0"/>
          <w:iCs w:val="0"/>
          <w:caps w:val="0"/>
          <w:color w:val="333333"/>
          <w:spacing w:val="0"/>
          <w:sz w:val="24"/>
          <w:szCs w:val="24"/>
          <w:shd w:val="clear" w:fill="FFFFFF"/>
        </w:rPr>
      </w:pPr>
      <w:r>
        <w:rPr>
          <w:rStyle w:val="6"/>
          <w:rFonts w:hint="eastAsia" w:ascii="宋体" w:hAnsi="宋体" w:eastAsia="宋体" w:cs="宋体"/>
          <w:i w:val="0"/>
          <w:iCs w:val="0"/>
          <w:caps w:val="0"/>
          <w:color w:val="333333"/>
          <w:spacing w:val="0"/>
          <w:sz w:val="24"/>
          <w:szCs w:val="24"/>
          <w:shd w:val="clear" w:fill="FFFFFF"/>
        </w:rPr>
        <w:t>部门整体支出绩效情况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（一）评价对象绩效目标。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加强财政资金管理，合理、规范、有效实用财政资金，圆满完成各项统计工作，优化资源配置、控制节约成本、提高财政资金使用效益。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（二）评价对象绩效指标。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我们从投入、过程、产出和效果四个方面进行评价。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（1）目标设定情况。包括职责明确性、活动合规性和活动合理性等指标。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（2）预算配置情况。包括在职人员空置率、“三公经费”变动率等指标。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（1）预算执行情况。包括预算完成率、支付进度率、结转结余率等指标。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（2）预算管理情况。包括资金使用合规性、预决算信息公开性、基础信息完善性等指标。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（3）资产管理情况。包括资产管理完整性、固定资产利用率等指标。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3、产出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主要从职责履行情况评价，包括履职完成情况、项目完成质量达标率等指标。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4、效果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主要从履职效益情况评价，包括履职对经济、社会、生态产生的效益和服务对象满意度指标。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eastAsia="zh-CN"/>
        </w:rPr>
        <w:t>三</w:t>
      </w:r>
      <w:r>
        <w:rPr>
          <w:rFonts w:hint="eastAsia" w:ascii="宋体" w:hAnsi="宋体" w:eastAsia="宋体" w:cs="宋体"/>
          <w:i w:val="0"/>
          <w:iCs w:val="0"/>
          <w:caps w:val="0"/>
          <w:color w:val="333333"/>
          <w:spacing w:val="0"/>
          <w:sz w:val="24"/>
          <w:szCs w:val="24"/>
          <w:shd w:val="clear" w:fill="FFFFFF"/>
        </w:rPr>
        <w:t>）评价对象评价方法。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依据已掌握的资料和了解的情况，在进行进一步核实的基础上，我们按照方案对定量指标进行科学计算，得出评分结果，并对定性指标综合判断和分析以得出定性指标的评分结果，并确定绩效评价等级。根据相关文件要求，评价满分为100分、≥90分为优、80≤得分＜90为良，60≤得分＜80为中，得分＜60为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lang w:eastAsia="zh-CN"/>
        </w:rPr>
        <w:t>（四）</w:t>
      </w:r>
      <w:r>
        <w:rPr>
          <w:rFonts w:hint="eastAsia" w:ascii="宋体" w:hAnsi="宋体" w:eastAsia="宋体" w:cs="宋体"/>
          <w:i w:val="0"/>
          <w:iCs w:val="0"/>
          <w:caps w:val="0"/>
          <w:color w:val="333333"/>
          <w:spacing w:val="0"/>
          <w:sz w:val="24"/>
          <w:szCs w:val="24"/>
          <w:shd w:val="clear" w:fill="FFFFFF"/>
        </w:rPr>
        <w:t>各项绩效目标的实现程度及差异性原因分析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部门整体支出绩效评价得分</w:t>
      </w:r>
      <w:r>
        <w:rPr>
          <w:rFonts w:hint="eastAsia" w:ascii="宋体" w:hAnsi="宋体" w:eastAsia="宋体" w:cs="宋体"/>
          <w:i w:val="0"/>
          <w:iCs w:val="0"/>
          <w:caps w:val="0"/>
          <w:color w:val="333333"/>
          <w:spacing w:val="0"/>
          <w:sz w:val="24"/>
          <w:szCs w:val="24"/>
          <w:shd w:val="clear" w:fill="FFFFFF"/>
          <w:lang w:val="en-US" w:eastAsia="zh-CN"/>
        </w:rPr>
        <w:t>93</w:t>
      </w:r>
      <w:r>
        <w:rPr>
          <w:rFonts w:hint="eastAsia" w:ascii="宋体" w:hAnsi="宋体" w:eastAsia="宋体" w:cs="宋体"/>
          <w:i w:val="0"/>
          <w:iCs w:val="0"/>
          <w:caps w:val="0"/>
          <w:color w:val="333333"/>
          <w:spacing w:val="0"/>
          <w:sz w:val="24"/>
          <w:szCs w:val="24"/>
          <w:shd w:val="clear" w:fill="FFFFFF"/>
        </w:rPr>
        <w:t>分，按照对应档次评价结果为优。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1</w:t>
      </w:r>
      <w:r>
        <w:rPr>
          <w:rFonts w:hint="eastAsia" w:ascii="宋体" w:hAnsi="宋体" w:eastAsia="宋体" w:cs="宋体"/>
          <w:i w:val="0"/>
          <w:iCs w:val="0"/>
          <w:caps w:val="0"/>
          <w:color w:val="333333"/>
          <w:spacing w:val="0"/>
          <w:sz w:val="24"/>
          <w:szCs w:val="24"/>
          <w:shd w:val="clear" w:fill="FFFFFF"/>
        </w:rPr>
        <w:t>）绩效目标设定情况（</w:t>
      </w:r>
      <w:r>
        <w:rPr>
          <w:rFonts w:hint="eastAsia" w:ascii="宋体" w:hAnsi="宋体" w:eastAsia="宋体" w:cs="宋体"/>
          <w:i w:val="0"/>
          <w:iCs w:val="0"/>
          <w:caps w:val="0"/>
          <w:color w:val="333333"/>
          <w:spacing w:val="0"/>
          <w:sz w:val="24"/>
          <w:szCs w:val="24"/>
          <w:shd w:val="clear" w:fill="FFFFFF"/>
          <w:lang w:val="en-US" w:eastAsia="zh-CN"/>
        </w:rPr>
        <w:t>6</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1、职责明确（</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分）。围绕区委、区政府工作大局，做好党建宣传、经济建设、计生服务、综治维稳、社会保障、城市管理等各项工作，提升社会管理工作服务水平。保障街道机关和社区人员及日常开支，确保各项工作任务圆满完成；202</w:t>
      </w:r>
      <w:r>
        <w:rPr>
          <w:rFonts w:hint="eastAsia" w:ascii="宋体" w:hAnsi="宋体" w:eastAsia="宋体" w:cs="宋体"/>
          <w:i w:val="0"/>
          <w:iCs w:val="0"/>
          <w:caps w:val="0"/>
          <w:color w:val="333333"/>
          <w:spacing w:val="0"/>
          <w:sz w:val="24"/>
          <w:szCs w:val="24"/>
          <w:shd w:val="clear" w:fill="FFFFFF"/>
          <w:lang w:val="en-US" w:eastAsia="zh-CN"/>
        </w:rPr>
        <w:t>1</w:t>
      </w:r>
      <w:r>
        <w:rPr>
          <w:rFonts w:hint="eastAsia" w:ascii="宋体" w:hAnsi="宋体" w:eastAsia="宋体" w:cs="宋体"/>
          <w:i w:val="0"/>
          <w:iCs w:val="0"/>
          <w:caps w:val="0"/>
          <w:color w:val="333333"/>
          <w:spacing w:val="0"/>
          <w:sz w:val="24"/>
          <w:szCs w:val="24"/>
          <w:shd w:val="clear" w:fill="FFFFFF"/>
        </w:rPr>
        <w:t>年完成所有考核指标和工作安排；厉行节约，严格控制支出进度，严格控制“三公经费”等支出</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得</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2、活动合规性（2分）。部门活动在职责范围内并符合部门中长期规划，得2分。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3、活动合理性（2分）。部门所设立的活动明确合理、活动的关键性指标设置可衡量，得2分。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）预算配置情况（</w:t>
      </w:r>
      <w:r>
        <w:rPr>
          <w:rFonts w:hint="eastAsia" w:ascii="宋体" w:hAnsi="宋体" w:eastAsia="宋体" w:cs="宋体"/>
          <w:i w:val="0"/>
          <w:iCs w:val="0"/>
          <w:caps w:val="0"/>
          <w:color w:val="333333"/>
          <w:spacing w:val="0"/>
          <w:sz w:val="24"/>
          <w:szCs w:val="24"/>
          <w:shd w:val="clear" w:fill="FFFFFF"/>
          <w:lang w:val="en-US" w:eastAsia="zh-CN"/>
        </w:rPr>
        <w:t>6</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1、在职人员控制率（</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分）。符合在职人员控制率。得</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2、“三公经费”变动率（</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分）。部门财政拨款“三公”经费预算安排经费</w:t>
      </w:r>
      <w:r>
        <w:rPr>
          <w:rFonts w:hint="eastAsia" w:ascii="宋体" w:hAnsi="宋体" w:eastAsia="宋体" w:cs="宋体"/>
          <w:i w:val="0"/>
          <w:iCs w:val="0"/>
          <w:caps w:val="0"/>
          <w:color w:val="333333"/>
          <w:spacing w:val="0"/>
          <w:sz w:val="24"/>
          <w:szCs w:val="24"/>
          <w:shd w:val="clear" w:fill="FFFFFF"/>
          <w:lang w:val="en-US" w:eastAsia="zh-CN"/>
        </w:rPr>
        <w:t>0</w:t>
      </w:r>
      <w:r>
        <w:rPr>
          <w:rFonts w:hint="eastAsia" w:ascii="宋体" w:hAnsi="宋体" w:eastAsia="宋体" w:cs="宋体"/>
          <w:i w:val="0"/>
          <w:iCs w:val="0"/>
          <w:caps w:val="0"/>
          <w:color w:val="333333"/>
          <w:spacing w:val="0"/>
          <w:sz w:val="24"/>
          <w:szCs w:val="24"/>
          <w:shd w:val="clear" w:fill="FFFFFF"/>
        </w:rPr>
        <w:t>万元，其中因公出国（境）费0元；公务用车购置及运维费</w:t>
      </w:r>
      <w:r>
        <w:rPr>
          <w:rFonts w:hint="eastAsia" w:ascii="宋体" w:hAnsi="宋体" w:eastAsia="宋体" w:cs="宋体"/>
          <w:i w:val="0"/>
          <w:iCs w:val="0"/>
          <w:caps w:val="0"/>
          <w:color w:val="333333"/>
          <w:spacing w:val="0"/>
          <w:sz w:val="24"/>
          <w:szCs w:val="24"/>
          <w:shd w:val="clear" w:fill="FFFFFF"/>
          <w:lang w:val="en-US" w:eastAsia="zh-CN"/>
        </w:rPr>
        <w:t>0</w:t>
      </w:r>
      <w:r>
        <w:rPr>
          <w:rFonts w:hint="eastAsia" w:ascii="宋体" w:hAnsi="宋体" w:eastAsia="宋体" w:cs="宋体"/>
          <w:i w:val="0"/>
          <w:iCs w:val="0"/>
          <w:caps w:val="0"/>
          <w:color w:val="333333"/>
          <w:spacing w:val="0"/>
          <w:sz w:val="24"/>
          <w:szCs w:val="24"/>
          <w:shd w:val="clear" w:fill="FFFFFF"/>
        </w:rPr>
        <w:t>万元（公务用车购置费0元，公务用车运维费</w:t>
      </w:r>
      <w:r>
        <w:rPr>
          <w:rFonts w:hint="eastAsia" w:ascii="宋体" w:hAnsi="宋体" w:eastAsia="宋体" w:cs="宋体"/>
          <w:i w:val="0"/>
          <w:iCs w:val="0"/>
          <w:caps w:val="0"/>
          <w:color w:val="333333"/>
          <w:spacing w:val="0"/>
          <w:sz w:val="24"/>
          <w:szCs w:val="24"/>
          <w:shd w:val="clear" w:fill="FFFFFF"/>
          <w:lang w:val="en-US" w:eastAsia="zh-CN"/>
        </w:rPr>
        <w:t>0</w:t>
      </w:r>
      <w:r>
        <w:rPr>
          <w:rFonts w:hint="eastAsia" w:ascii="宋体" w:hAnsi="宋体" w:eastAsia="宋体" w:cs="宋体"/>
          <w:i w:val="0"/>
          <w:iCs w:val="0"/>
          <w:caps w:val="0"/>
          <w:color w:val="333333"/>
          <w:spacing w:val="0"/>
          <w:sz w:val="24"/>
          <w:szCs w:val="24"/>
          <w:shd w:val="clear" w:fill="FFFFFF"/>
        </w:rPr>
        <w:t>万元）；会议费</w:t>
      </w:r>
      <w:r>
        <w:rPr>
          <w:rFonts w:hint="eastAsia" w:ascii="宋体" w:hAnsi="宋体" w:eastAsia="宋体" w:cs="宋体"/>
          <w:i w:val="0"/>
          <w:iCs w:val="0"/>
          <w:caps w:val="0"/>
          <w:color w:val="333333"/>
          <w:spacing w:val="0"/>
          <w:sz w:val="24"/>
          <w:szCs w:val="24"/>
          <w:shd w:val="clear" w:fill="FFFFFF"/>
          <w:lang w:val="en-US" w:eastAsia="zh-CN"/>
        </w:rPr>
        <w:t>0</w:t>
      </w:r>
      <w:r>
        <w:rPr>
          <w:rFonts w:hint="eastAsia" w:ascii="宋体" w:hAnsi="宋体" w:eastAsia="宋体" w:cs="宋体"/>
          <w:i w:val="0"/>
          <w:iCs w:val="0"/>
          <w:caps w:val="0"/>
          <w:color w:val="333333"/>
          <w:spacing w:val="0"/>
          <w:sz w:val="24"/>
          <w:szCs w:val="24"/>
          <w:shd w:val="clear" w:fill="FFFFFF"/>
        </w:rPr>
        <w:t>万</w:t>
      </w:r>
      <w:r>
        <w:rPr>
          <w:rFonts w:hint="eastAsia" w:ascii="宋体" w:hAnsi="宋体" w:eastAsia="宋体" w:cs="宋体"/>
          <w:i w:val="0"/>
          <w:iCs w:val="0"/>
          <w:caps w:val="0"/>
          <w:color w:val="333333"/>
          <w:spacing w:val="0"/>
          <w:sz w:val="24"/>
          <w:szCs w:val="24"/>
          <w:shd w:val="clear" w:fill="FFFFFF"/>
          <w:lang w:eastAsia="zh-CN"/>
        </w:rPr>
        <w:t>元</w:t>
      </w:r>
      <w:r>
        <w:rPr>
          <w:rFonts w:hint="eastAsia" w:ascii="宋体" w:hAnsi="宋体" w:eastAsia="宋体" w:cs="宋体"/>
          <w:i w:val="0"/>
          <w:iCs w:val="0"/>
          <w:caps w:val="0"/>
          <w:color w:val="333333"/>
          <w:spacing w:val="0"/>
          <w:sz w:val="24"/>
          <w:szCs w:val="24"/>
          <w:shd w:val="clear" w:fill="FFFFFF"/>
        </w:rPr>
        <w:t>；公务接待费0万元，得</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）预算执行情况（24分）。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1、预算完成率（</w:t>
      </w:r>
      <w:r>
        <w:rPr>
          <w:rFonts w:hint="eastAsia" w:ascii="宋体" w:hAnsi="宋体" w:eastAsia="宋体" w:cs="宋体"/>
          <w:i w:val="0"/>
          <w:iCs w:val="0"/>
          <w:caps w:val="0"/>
          <w:color w:val="333333"/>
          <w:spacing w:val="0"/>
          <w:sz w:val="24"/>
          <w:szCs w:val="24"/>
          <w:shd w:val="clear" w:fill="FFFFFF"/>
          <w:lang w:val="en-US" w:eastAsia="zh-CN"/>
        </w:rPr>
        <w:t>8</w:t>
      </w:r>
      <w:r>
        <w:rPr>
          <w:rFonts w:hint="eastAsia" w:ascii="宋体" w:hAnsi="宋体" w:eastAsia="宋体" w:cs="宋体"/>
          <w:i w:val="0"/>
          <w:iCs w:val="0"/>
          <w:caps w:val="0"/>
          <w:color w:val="333333"/>
          <w:spacing w:val="0"/>
          <w:sz w:val="24"/>
          <w:szCs w:val="24"/>
          <w:shd w:val="clear" w:fill="FFFFFF"/>
        </w:rPr>
        <w:t>分）。 2021年度财政拨款支出年初预算数</w:t>
      </w:r>
      <w:r>
        <w:rPr>
          <w:rFonts w:hint="eastAsia" w:ascii="宋体" w:hAnsi="宋体" w:eastAsia="宋体" w:cs="宋体"/>
          <w:i w:val="0"/>
          <w:iCs w:val="0"/>
          <w:caps w:val="0"/>
          <w:color w:val="333333"/>
          <w:spacing w:val="0"/>
          <w:sz w:val="24"/>
          <w:szCs w:val="24"/>
          <w:shd w:val="clear" w:fill="FFFFFF"/>
          <w:lang w:eastAsia="zh-CN"/>
        </w:rPr>
        <w:t>为</w:t>
      </w:r>
      <w:r>
        <w:rPr>
          <w:rFonts w:hint="eastAsia" w:ascii="宋体" w:hAnsi="宋体" w:eastAsia="宋体" w:cs="宋体"/>
          <w:i w:val="0"/>
          <w:iCs w:val="0"/>
          <w:caps w:val="0"/>
          <w:color w:val="333333"/>
          <w:spacing w:val="0"/>
          <w:sz w:val="24"/>
          <w:szCs w:val="24"/>
          <w:shd w:val="clear" w:fill="FFFFFF"/>
        </w:rPr>
        <w:t>5763.48万元，支出决算数为6281.29万元， 完成年初预算的108.98%</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得</w:t>
      </w:r>
      <w:r>
        <w:rPr>
          <w:rFonts w:hint="eastAsia" w:ascii="宋体" w:hAnsi="宋体" w:eastAsia="宋体" w:cs="宋体"/>
          <w:i w:val="0"/>
          <w:iCs w:val="0"/>
          <w:caps w:val="0"/>
          <w:color w:val="333333"/>
          <w:spacing w:val="0"/>
          <w:sz w:val="24"/>
          <w:szCs w:val="24"/>
          <w:shd w:val="clear" w:fill="FFFFFF"/>
          <w:lang w:val="en-US" w:eastAsia="zh-CN"/>
        </w:rPr>
        <w:t>6</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、支付进度率（</w:t>
      </w:r>
      <w:r>
        <w:rPr>
          <w:rFonts w:hint="eastAsia" w:ascii="宋体" w:hAnsi="宋体" w:eastAsia="宋体" w:cs="宋体"/>
          <w:i w:val="0"/>
          <w:iCs w:val="0"/>
          <w:caps w:val="0"/>
          <w:color w:val="333333"/>
          <w:spacing w:val="0"/>
          <w:sz w:val="24"/>
          <w:szCs w:val="24"/>
          <w:shd w:val="clear" w:fill="FFFFFF"/>
          <w:lang w:val="en-US" w:eastAsia="zh-CN"/>
        </w:rPr>
        <w:t>8</w:t>
      </w:r>
      <w:r>
        <w:rPr>
          <w:rFonts w:hint="eastAsia" w:ascii="宋体" w:hAnsi="宋体" w:eastAsia="宋体" w:cs="宋体"/>
          <w:i w:val="0"/>
          <w:iCs w:val="0"/>
          <w:caps w:val="0"/>
          <w:color w:val="333333"/>
          <w:spacing w:val="0"/>
          <w:sz w:val="24"/>
          <w:szCs w:val="24"/>
          <w:shd w:val="clear" w:fill="FFFFFF"/>
        </w:rPr>
        <w:t>分）。支付进度率为100%，得分</w:t>
      </w:r>
      <w:r>
        <w:rPr>
          <w:rFonts w:hint="eastAsia" w:ascii="宋体" w:hAnsi="宋体" w:eastAsia="宋体" w:cs="宋体"/>
          <w:i w:val="0"/>
          <w:iCs w:val="0"/>
          <w:caps w:val="0"/>
          <w:color w:val="333333"/>
          <w:spacing w:val="0"/>
          <w:sz w:val="24"/>
          <w:szCs w:val="24"/>
          <w:shd w:val="clear" w:fill="FFFFFF"/>
          <w:lang w:val="en-US" w:eastAsia="zh-CN"/>
        </w:rPr>
        <w:t>8</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、结转结余率（</w:t>
      </w:r>
      <w:r>
        <w:rPr>
          <w:rFonts w:hint="eastAsia" w:ascii="宋体" w:hAnsi="宋体" w:eastAsia="宋体" w:cs="宋体"/>
          <w:i w:val="0"/>
          <w:iCs w:val="0"/>
          <w:caps w:val="0"/>
          <w:color w:val="333333"/>
          <w:spacing w:val="0"/>
          <w:sz w:val="24"/>
          <w:szCs w:val="24"/>
          <w:shd w:val="clear" w:fill="FFFFFF"/>
          <w:lang w:val="en-US" w:eastAsia="zh-CN"/>
        </w:rPr>
        <w:t>8</w:t>
      </w:r>
      <w:r>
        <w:rPr>
          <w:rFonts w:hint="eastAsia" w:ascii="宋体" w:hAnsi="宋体" w:eastAsia="宋体" w:cs="宋体"/>
          <w:i w:val="0"/>
          <w:iCs w:val="0"/>
          <w:caps w:val="0"/>
          <w:color w:val="333333"/>
          <w:spacing w:val="0"/>
          <w:sz w:val="24"/>
          <w:szCs w:val="24"/>
          <w:shd w:val="clear" w:fill="FFFFFF"/>
        </w:rPr>
        <w:t>分）。我办预算资金无结转结余情况，结转结余率等于0，得</w:t>
      </w:r>
      <w:r>
        <w:rPr>
          <w:rFonts w:hint="eastAsia" w:ascii="宋体" w:hAnsi="宋体" w:eastAsia="宋体" w:cs="宋体"/>
          <w:i w:val="0"/>
          <w:iCs w:val="0"/>
          <w:caps w:val="0"/>
          <w:color w:val="333333"/>
          <w:spacing w:val="0"/>
          <w:sz w:val="24"/>
          <w:szCs w:val="24"/>
          <w:shd w:val="clear" w:fill="FFFFFF"/>
          <w:lang w:val="en-US" w:eastAsia="zh-CN"/>
        </w:rPr>
        <w:t>8</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4</w:t>
      </w:r>
      <w:r>
        <w:rPr>
          <w:rFonts w:hint="eastAsia" w:ascii="宋体" w:hAnsi="宋体" w:eastAsia="宋体" w:cs="宋体"/>
          <w:i w:val="0"/>
          <w:iCs w:val="0"/>
          <w:caps w:val="0"/>
          <w:color w:val="333333"/>
          <w:spacing w:val="0"/>
          <w:sz w:val="24"/>
          <w:szCs w:val="24"/>
          <w:shd w:val="clear" w:fill="FFFFFF"/>
        </w:rPr>
        <w:t>）预算管理情况（15分）。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资金使用合规性（8分）。经费开支符合国家财经法规和财务管理制度规定以及有关部门资金管理办法的规定；资金的拨付有完整的审批过程和手续；符合部门预算批复的用途；不存在截留情况；不存在挤占情况；不存在挪用情况；不存在虚列支出等情况。得8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2、预决算信息公开性（3分）。严格执行预决算公开的有关规定，按规定内容、规定时限公开了预决算信息</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得3分。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3、基础信息完善性（4分）。财务管理制度健全，基础信息完善，资料真实、完整、准确</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得</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5</w:t>
      </w:r>
      <w:r>
        <w:rPr>
          <w:rFonts w:hint="eastAsia" w:ascii="宋体" w:hAnsi="宋体" w:eastAsia="宋体" w:cs="宋体"/>
          <w:i w:val="0"/>
          <w:iCs w:val="0"/>
          <w:caps w:val="0"/>
          <w:color w:val="333333"/>
          <w:spacing w:val="0"/>
          <w:sz w:val="24"/>
          <w:szCs w:val="24"/>
          <w:shd w:val="clear" w:fill="FFFFFF"/>
        </w:rPr>
        <w:t>）资产管理情况（4分）。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1、资产管理完整性（</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分）。资产保存完整；资产账务管理合规，</w:t>
      </w:r>
      <w:r>
        <w:rPr>
          <w:rFonts w:hint="eastAsia" w:ascii="宋体" w:hAnsi="宋体" w:eastAsia="宋体" w:cs="宋体"/>
          <w:i w:val="0"/>
          <w:iCs w:val="0"/>
          <w:caps w:val="0"/>
          <w:color w:val="333333"/>
          <w:spacing w:val="0"/>
          <w:sz w:val="24"/>
          <w:szCs w:val="24"/>
          <w:shd w:val="clear" w:fill="FFFFFF"/>
          <w:lang w:eastAsia="zh-CN"/>
        </w:rPr>
        <w:t>账实</w:t>
      </w:r>
      <w:r>
        <w:rPr>
          <w:rFonts w:hint="eastAsia" w:ascii="宋体" w:hAnsi="宋体" w:eastAsia="宋体" w:cs="宋体"/>
          <w:i w:val="0"/>
          <w:iCs w:val="0"/>
          <w:caps w:val="0"/>
          <w:color w:val="333333"/>
          <w:spacing w:val="0"/>
          <w:sz w:val="24"/>
          <w:szCs w:val="24"/>
          <w:shd w:val="clear" w:fill="FFFFFF"/>
        </w:rPr>
        <w:t>相符；但资产管理还是有不足，目前资产管理情况较好</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得1分。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2、固定资产利用率（</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分）。2021年12月31日，我办固定资产全部在用，按照方案计算，固定资产利用率100%，利用率较好</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得</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分。</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6</w:t>
      </w:r>
      <w:r>
        <w:rPr>
          <w:rFonts w:hint="eastAsia" w:ascii="宋体" w:hAnsi="宋体" w:eastAsia="宋体" w:cs="宋体"/>
          <w:i w:val="0"/>
          <w:iCs w:val="0"/>
          <w:caps w:val="0"/>
          <w:color w:val="333333"/>
          <w:spacing w:val="0"/>
          <w:sz w:val="24"/>
          <w:szCs w:val="24"/>
          <w:shd w:val="clear" w:fill="FFFFFF"/>
        </w:rPr>
        <w:t>）职责履行情况（25分）。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1、履职完成情况（</w:t>
      </w:r>
      <w:r>
        <w:rPr>
          <w:rFonts w:hint="eastAsia" w:ascii="宋体" w:hAnsi="宋体" w:eastAsia="宋体" w:cs="宋体"/>
          <w:i w:val="0"/>
          <w:iCs w:val="0"/>
          <w:caps w:val="0"/>
          <w:color w:val="333333"/>
          <w:spacing w:val="0"/>
          <w:sz w:val="24"/>
          <w:szCs w:val="24"/>
          <w:shd w:val="clear" w:fill="FFFFFF"/>
          <w:lang w:val="en-US" w:eastAsia="zh-CN"/>
        </w:rPr>
        <w:t>10</w:t>
      </w:r>
      <w:r>
        <w:rPr>
          <w:rFonts w:hint="eastAsia" w:ascii="宋体" w:hAnsi="宋体" w:eastAsia="宋体" w:cs="宋体"/>
          <w:i w:val="0"/>
          <w:iCs w:val="0"/>
          <w:caps w:val="0"/>
          <w:color w:val="333333"/>
          <w:spacing w:val="0"/>
          <w:sz w:val="24"/>
          <w:szCs w:val="24"/>
          <w:shd w:val="clear" w:fill="FFFFFF"/>
        </w:rPr>
        <w:t>分）。保障各部门重点支出，确保单位正常运转、完成各项工作，目标责任制健全。得</w:t>
      </w:r>
      <w:r>
        <w:rPr>
          <w:rFonts w:hint="eastAsia" w:ascii="宋体" w:hAnsi="宋体" w:eastAsia="宋体" w:cs="宋体"/>
          <w:i w:val="0"/>
          <w:iCs w:val="0"/>
          <w:caps w:val="0"/>
          <w:color w:val="333333"/>
          <w:spacing w:val="0"/>
          <w:sz w:val="24"/>
          <w:szCs w:val="24"/>
          <w:shd w:val="clear" w:fill="FFFFFF"/>
          <w:lang w:val="en-US" w:eastAsia="zh-CN"/>
        </w:rPr>
        <w:t>9</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2、项目完成质量达标率（</w:t>
      </w:r>
      <w:r>
        <w:rPr>
          <w:rFonts w:hint="eastAsia" w:ascii="宋体" w:hAnsi="宋体" w:eastAsia="宋体" w:cs="宋体"/>
          <w:i w:val="0"/>
          <w:iCs w:val="0"/>
          <w:caps w:val="0"/>
          <w:color w:val="333333"/>
          <w:spacing w:val="0"/>
          <w:sz w:val="24"/>
          <w:szCs w:val="24"/>
          <w:shd w:val="clear" w:fill="FFFFFF"/>
          <w:lang w:val="en-US" w:eastAsia="zh-CN"/>
        </w:rPr>
        <w:t>15</w:t>
      </w:r>
      <w:r>
        <w:rPr>
          <w:rFonts w:hint="eastAsia" w:ascii="宋体" w:hAnsi="宋体" w:eastAsia="宋体" w:cs="宋体"/>
          <w:i w:val="0"/>
          <w:iCs w:val="0"/>
          <w:caps w:val="0"/>
          <w:color w:val="333333"/>
          <w:spacing w:val="0"/>
          <w:sz w:val="24"/>
          <w:szCs w:val="24"/>
          <w:shd w:val="clear" w:fill="FFFFFF"/>
        </w:rPr>
        <w:t>分）。各项工作已顺利完成，质量全部达标,部门履职质量目标</w:t>
      </w:r>
      <w:r>
        <w:rPr>
          <w:rFonts w:hint="eastAsia" w:ascii="宋体" w:hAnsi="宋体" w:eastAsia="宋体" w:cs="宋体"/>
          <w:i w:val="0"/>
          <w:iCs w:val="0"/>
          <w:caps w:val="0"/>
          <w:color w:val="333333"/>
          <w:spacing w:val="0"/>
          <w:sz w:val="24"/>
          <w:szCs w:val="24"/>
          <w:shd w:val="clear" w:fill="FFFFFF"/>
          <w:lang w:eastAsia="zh-CN"/>
        </w:rPr>
        <w:t>基本</w:t>
      </w:r>
      <w:r>
        <w:rPr>
          <w:rFonts w:hint="eastAsia" w:ascii="宋体" w:hAnsi="宋体" w:eastAsia="宋体" w:cs="宋体"/>
          <w:i w:val="0"/>
          <w:iCs w:val="0"/>
          <w:caps w:val="0"/>
          <w:color w:val="333333"/>
          <w:spacing w:val="0"/>
          <w:sz w:val="24"/>
          <w:szCs w:val="24"/>
          <w:shd w:val="clear" w:fill="FFFFFF"/>
        </w:rPr>
        <w:t>实现。得</w:t>
      </w:r>
      <w:r>
        <w:rPr>
          <w:rFonts w:hint="eastAsia" w:ascii="宋体" w:hAnsi="宋体" w:eastAsia="宋体" w:cs="宋体"/>
          <w:i w:val="0"/>
          <w:iCs w:val="0"/>
          <w:caps w:val="0"/>
          <w:color w:val="333333"/>
          <w:spacing w:val="0"/>
          <w:sz w:val="24"/>
          <w:szCs w:val="24"/>
          <w:shd w:val="clear" w:fill="FFFFFF"/>
          <w:lang w:val="en-US" w:eastAsia="zh-CN"/>
        </w:rPr>
        <w:t>14</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7</w:t>
      </w:r>
      <w:r>
        <w:rPr>
          <w:rFonts w:hint="eastAsia" w:ascii="宋体" w:hAnsi="宋体" w:eastAsia="宋体" w:cs="宋体"/>
          <w:i w:val="0"/>
          <w:iCs w:val="0"/>
          <w:caps w:val="0"/>
          <w:color w:val="333333"/>
          <w:spacing w:val="0"/>
          <w:sz w:val="24"/>
          <w:szCs w:val="24"/>
          <w:shd w:val="clear" w:fill="FFFFFF"/>
        </w:rPr>
        <w:t>）履职效益情况（20分）。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1、经济效益（5分）。经济形势保持了稳中提质，综合实力进一步提升</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得</w:t>
      </w:r>
      <w:r>
        <w:rPr>
          <w:rFonts w:hint="eastAsia" w:ascii="宋体" w:hAnsi="宋体" w:eastAsia="宋体" w:cs="宋体"/>
          <w:i w:val="0"/>
          <w:iCs w:val="0"/>
          <w:caps w:val="0"/>
          <w:color w:val="333333"/>
          <w:spacing w:val="0"/>
          <w:sz w:val="24"/>
          <w:szCs w:val="24"/>
          <w:shd w:val="clear" w:fill="FFFFFF"/>
          <w:lang w:val="en-US" w:eastAsia="zh-CN"/>
        </w:rPr>
        <w:t>4</w:t>
      </w:r>
      <w:r>
        <w:rPr>
          <w:rFonts w:hint="eastAsia" w:ascii="宋体" w:hAnsi="宋体" w:eastAsia="宋体" w:cs="宋体"/>
          <w:i w:val="0"/>
          <w:iCs w:val="0"/>
          <w:caps w:val="0"/>
          <w:color w:val="333333"/>
          <w:spacing w:val="0"/>
          <w:sz w:val="24"/>
          <w:szCs w:val="24"/>
          <w:shd w:val="clear" w:fill="FFFFFF"/>
        </w:rPr>
        <w:t>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2、社会效益（5分）。不断完善城市管理和服务，从点滴处入手，从细微处着眼，筑牢精细化管理网底，让辖区居民在城市生活得更方便、更舒心、更美好</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得分5分。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3、生态效益（5分）。完成本年度生态环境任务，保障本辖区生态环境，保障本辖区内生态环境可持续性。得分5分。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4、服务对象满意度（5分</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t>综合分析社会公众或服务对象对我办履职的满意度。得分5分。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Style w:val="6"/>
          <w:rFonts w:hint="eastAsia" w:ascii="宋体" w:hAnsi="宋体" w:eastAsia="宋体" w:cs="宋体"/>
          <w:i w:val="0"/>
          <w:iCs w:val="0"/>
          <w:caps w:val="0"/>
          <w:color w:val="333333"/>
          <w:spacing w:val="0"/>
          <w:sz w:val="24"/>
          <w:szCs w:val="24"/>
          <w:shd w:val="clear" w:fill="FFFFFF"/>
          <w:lang w:eastAsia="zh-CN"/>
        </w:rPr>
        <w:t>五</w:t>
      </w:r>
      <w:r>
        <w:rPr>
          <w:rStyle w:val="6"/>
          <w:rFonts w:hint="eastAsia" w:ascii="宋体" w:hAnsi="宋体" w:eastAsia="宋体" w:cs="宋体"/>
          <w:i w:val="0"/>
          <w:iCs w:val="0"/>
          <w:caps w:val="0"/>
          <w:color w:val="333333"/>
          <w:spacing w:val="0"/>
          <w:sz w:val="24"/>
          <w:szCs w:val="24"/>
          <w:shd w:val="clear" w:fill="FFFFFF"/>
        </w:rPr>
        <w:t>、存在的主要问题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1.内控制度需进一步完善，单位内部机构进行了相应的优化，建立健全了财务管理制度，但仍需进一步强化财务约束监督体制</w:t>
      </w:r>
      <w:r>
        <w:rPr>
          <w:rFonts w:hint="eastAsia" w:ascii="宋体" w:hAnsi="宋体" w:eastAsia="宋体" w:cs="宋体"/>
          <w:i w:val="0"/>
          <w:iCs w:val="0"/>
          <w:caps w:val="0"/>
          <w:color w:val="333333"/>
          <w:spacing w:val="0"/>
          <w:sz w:val="24"/>
          <w:szCs w:val="24"/>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2.预算编制工作有待细化，以提高预算编制的合理性，进一步加强预算执行力度。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default"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3.固定资产内部管理及外部监督制度不健全，资产管理责任不够明确。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Style w:val="6"/>
          <w:rFonts w:hint="eastAsia" w:ascii="宋体" w:hAnsi="宋体" w:eastAsia="宋体" w:cs="宋体"/>
          <w:i w:val="0"/>
          <w:iCs w:val="0"/>
          <w:caps w:val="0"/>
          <w:color w:val="333333"/>
          <w:spacing w:val="0"/>
          <w:sz w:val="24"/>
          <w:szCs w:val="24"/>
          <w:shd w:val="clear" w:fill="FFFFFF"/>
        </w:rPr>
      </w:pPr>
      <w:r>
        <w:rPr>
          <w:rStyle w:val="6"/>
          <w:rFonts w:hint="eastAsia" w:ascii="宋体" w:hAnsi="宋体" w:eastAsia="宋体" w:cs="宋体"/>
          <w:i w:val="0"/>
          <w:iCs w:val="0"/>
          <w:caps w:val="0"/>
          <w:color w:val="333333"/>
          <w:spacing w:val="0"/>
          <w:sz w:val="24"/>
          <w:szCs w:val="24"/>
          <w:shd w:val="clear" w:fill="FFFFFF"/>
          <w:lang w:eastAsia="zh-CN"/>
        </w:rPr>
        <w:t>六</w:t>
      </w:r>
      <w:r>
        <w:rPr>
          <w:rStyle w:val="6"/>
          <w:rFonts w:hint="eastAsia" w:ascii="宋体" w:hAnsi="宋体" w:eastAsia="宋体" w:cs="宋体"/>
          <w:i w:val="0"/>
          <w:iCs w:val="0"/>
          <w:caps w:val="0"/>
          <w:color w:val="333333"/>
          <w:spacing w:val="0"/>
          <w:sz w:val="24"/>
          <w:szCs w:val="24"/>
          <w:shd w:val="clear" w:fill="FFFFFF"/>
        </w:rPr>
        <w:t>、改进措施和有关建议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(一)加强管理，严格执行预算。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做全项目支出预算，加强预算支出的审核、跟踪及预算执行情况分析，提高预算编制严谨性和可控性。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(二)强化学习培训，提高思想认识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加强对财务人员的业务培训，提高财务人员的专业素质和技能;使财务人员能深入把握财务管理相关规定，严格遵守财务管理制度。</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加强资产管理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left"/>
        <w:textAlignment w:val="center"/>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进一步规范了资产管理工作，更有效地保护了国有资产。我们要按照管理的科学化、规范化和精细化的要求，加强资产日常管理，提高资产的使用效益。</w:t>
      </w:r>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C1F65"/>
    <w:multiLevelType w:val="singleLevel"/>
    <w:tmpl w:val="A34C1F65"/>
    <w:lvl w:ilvl="0" w:tentative="0">
      <w:start w:val="4"/>
      <w:numFmt w:val="chineseCounting"/>
      <w:suff w:val="nothing"/>
      <w:lvlText w:val="%1、"/>
      <w:lvlJc w:val="left"/>
      <w:rPr>
        <w:rFonts w:hint="eastAsia"/>
      </w:rPr>
    </w:lvl>
  </w:abstractNum>
  <w:abstractNum w:abstractNumId="1">
    <w:nsid w:val="05300F18"/>
    <w:multiLevelType w:val="singleLevel"/>
    <w:tmpl w:val="05300F18"/>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Mjk1Njc2ZTZkMWQzMTgyYmEzOTdlMjc5NGI5NjYifQ=="/>
  </w:docVars>
  <w:rsids>
    <w:rsidRoot w:val="00000000"/>
    <w:rsid w:val="01DA1D15"/>
    <w:rsid w:val="0D992FEA"/>
    <w:rsid w:val="19B35351"/>
    <w:rsid w:val="290E0C81"/>
    <w:rsid w:val="2C387B4E"/>
    <w:rsid w:val="335E0EC0"/>
    <w:rsid w:val="4F7B408B"/>
    <w:rsid w:val="6D851B75"/>
    <w:rsid w:val="770E55B6"/>
    <w:rsid w:val="7938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4011</Words>
  <Characters>4769</Characters>
  <Lines>0</Lines>
  <Paragraphs>0</Paragraphs>
  <TotalTime>223</TotalTime>
  <ScaleCrop>false</ScaleCrop>
  <LinksUpToDate>false</LinksUpToDate>
  <CharactersWithSpaces>4829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2022-09-21T06:18:00Z</dcterms:created>
  <dc:creator>Administrator</dc:creator>
  <cp:lastModifiedBy>Administrator</cp:lastModifiedBy>
  <dcterms:modified xsi:type="dcterms:W3CDTF">2022-11-24T06:25:50Z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9445D8FB86724513A71DFA9F8EAB2C74</vt:lpwstr>
  </property>
</Properties>
</file>